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1D02" w14:textId="77777777" w:rsidR="00C4761F" w:rsidRDefault="00C4761F" w:rsidP="638512DE">
      <w:pPr>
        <w:spacing w:line="288" w:lineRule="auto"/>
        <w:rPr>
          <w:rFonts w:ascii="Arial" w:eastAsia="Arial" w:hAnsi="Arial" w:cs="Arial"/>
          <w:lang w:val="en-US"/>
        </w:rPr>
      </w:pPr>
      <w:r w:rsidRPr="638512DE">
        <w:rPr>
          <w:rFonts w:ascii="Arial" w:eastAsia="Arial" w:hAnsi="Arial" w:cs="Arial"/>
          <w:b/>
          <w:bCs/>
          <w:lang w:val="en-US"/>
        </w:rPr>
        <w:t>Instructions for CRP Letter of Commitment (LOC)</w:t>
      </w:r>
      <w:r>
        <w:br/>
      </w:r>
      <w:r w:rsidRPr="638512DE">
        <w:rPr>
          <w:rFonts w:ascii="Arial" w:eastAsia="Arial" w:hAnsi="Arial" w:cs="Arial"/>
          <w:lang w:val="en-US"/>
        </w:rPr>
        <w:t>Please use the below template to prepare your Letter of Commitment to participate in the CIT-VR: PATH project.</w:t>
      </w:r>
    </w:p>
    <w:p w14:paraId="53D69FC1" w14:textId="77777777" w:rsidR="00C4761F" w:rsidRDefault="00C4761F" w:rsidP="0059475E">
      <w:pPr>
        <w:numPr>
          <w:ilvl w:val="0"/>
          <w:numId w:val="42"/>
        </w:numPr>
        <w:spacing w:line="288" w:lineRule="auto"/>
        <w:rPr>
          <w:rFonts w:ascii="Arial" w:eastAsia="Arial" w:hAnsi="Arial" w:cs="Arial"/>
        </w:rPr>
      </w:pPr>
      <w:r>
        <w:rPr>
          <w:rFonts w:ascii="Arial" w:eastAsia="Arial" w:hAnsi="Arial" w:cs="Arial"/>
          <w:b/>
        </w:rPr>
        <w:t>Place on letterhead</w:t>
      </w:r>
      <w:r>
        <w:rPr>
          <w:rFonts w:ascii="Arial" w:eastAsia="Arial" w:hAnsi="Arial" w:cs="Arial"/>
        </w:rPr>
        <w:t>: Copy the template text onto your organization’s official letterhead.</w:t>
      </w:r>
    </w:p>
    <w:p w14:paraId="6BBB9AA2" w14:textId="77777777" w:rsidR="00C4761F" w:rsidRDefault="00C4761F" w:rsidP="0059475E">
      <w:pPr>
        <w:numPr>
          <w:ilvl w:val="0"/>
          <w:numId w:val="42"/>
        </w:numPr>
        <w:spacing w:line="288" w:lineRule="auto"/>
        <w:rPr>
          <w:rFonts w:ascii="Arial" w:eastAsia="Arial" w:hAnsi="Arial" w:cs="Arial"/>
        </w:rPr>
      </w:pPr>
      <w:r>
        <w:rPr>
          <w:rFonts w:ascii="Arial" w:eastAsia="Arial" w:hAnsi="Arial" w:cs="Arial"/>
          <w:b/>
        </w:rPr>
        <w:t>Complete placeholders</w:t>
      </w:r>
      <w:r>
        <w:rPr>
          <w:rFonts w:ascii="Arial" w:eastAsia="Arial" w:hAnsi="Arial" w:cs="Arial"/>
        </w:rPr>
        <w:t>: Fill in all bracketed fields (e.g., names, titles, dates, contacts, number of CRPs, etc.).</w:t>
      </w:r>
    </w:p>
    <w:p w14:paraId="17282BCB" w14:textId="77777777" w:rsidR="00C4761F" w:rsidRDefault="00C4761F" w:rsidP="4C167E6A">
      <w:pPr>
        <w:numPr>
          <w:ilvl w:val="0"/>
          <w:numId w:val="42"/>
        </w:numPr>
        <w:spacing w:line="288" w:lineRule="auto"/>
        <w:rPr>
          <w:rFonts w:ascii="Arial" w:eastAsia="Arial" w:hAnsi="Arial" w:cs="Arial"/>
          <w:lang w:val="en-US"/>
        </w:rPr>
      </w:pPr>
      <w:r w:rsidRPr="4C167E6A">
        <w:rPr>
          <w:rFonts w:ascii="Arial" w:eastAsia="Arial" w:hAnsi="Arial" w:cs="Arial"/>
          <w:b/>
          <w:bCs/>
          <w:lang w:val="en-US"/>
        </w:rPr>
        <w:t>Authorized signature:</w:t>
      </w:r>
      <w:r w:rsidRPr="4C167E6A">
        <w:rPr>
          <w:rFonts w:ascii="Arial" w:eastAsia="Arial" w:hAnsi="Arial" w:cs="Arial"/>
          <w:lang w:val="en-US"/>
        </w:rPr>
        <w:t xml:space="preserve"> Have the LOC signed by an individual with contracting/commitment authority.</w:t>
      </w:r>
    </w:p>
    <w:p w14:paraId="7B24D6CC" w14:textId="77777777" w:rsidR="00C4761F" w:rsidRDefault="00C4761F" w:rsidP="0059475E">
      <w:pPr>
        <w:numPr>
          <w:ilvl w:val="0"/>
          <w:numId w:val="42"/>
        </w:numPr>
        <w:spacing w:line="288" w:lineRule="auto"/>
        <w:rPr>
          <w:rFonts w:ascii="Arial" w:eastAsia="Arial" w:hAnsi="Arial" w:cs="Arial"/>
        </w:rPr>
      </w:pPr>
      <w:r>
        <w:rPr>
          <w:rFonts w:ascii="Arial" w:eastAsia="Arial" w:hAnsi="Arial" w:cs="Arial"/>
          <w:b/>
        </w:rPr>
        <w:t>Save &amp; format</w:t>
      </w:r>
      <w:r>
        <w:rPr>
          <w:rFonts w:ascii="Arial" w:eastAsia="Arial" w:hAnsi="Arial" w:cs="Arial"/>
        </w:rPr>
        <w:t>: Save as PDF (preferred) or Word.</w:t>
      </w:r>
    </w:p>
    <w:p w14:paraId="4F5137F6" w14:textId="77777777" w:rsidR="00C4761F" w:rsidRDefault="00C4761F" w:rsidP="0059475E">
      <w:pPr>
        <w:numPr>
          <w:ilvl w:val="0"/>
          <w:numId w:val="42"/>
        </w:numPr>
        <w:spacing w:line="288" w:lineRule="auto"/>
        <w:rPr>
          <w:rFonts w:ascii="Arial" w:eastAsia="Arial" w:hAnsi="Arial" w:cs="Arial"/>
        </w:rPr>
      </w:pPr>
      <w:r>
        <w:rPr>
          <w:rFonts w:ascii="Arial" w:eastAsia="Arial" w:hAnsi="Arial" w:cs="Arial"/>
          <w:b/>
        </w:rPr>
        <w:t>Submit:</w:t>
      </w:r>
      <w:r>
        <w:rPr>
          <w:rFonts w:ascii="Arial" w:eastAsia="Arial" w:hAnsi="Arial" w:cs="Arial"/>
        </w:rPr>
        <w:t xml:space="preserve"> Email the signed LOC to jcwalsh@gwu.edu by </w:t>
      </w:r>
      <w:r w:rsidRPr="00746FA1">
        <w:rPr>
          <w:rFonts w:ascii="Arial" w:eastAsia="Arial" w:hAnsi="Arial" w:cs="Arial"/>
          <w:highlight w:val="yellow"/>
        </w:rPr>
        <w:t>[due date]</w:t>
      </w:r>
      <w:r>
        <w:rPr>
          <w:rFonts w:ascii="Arial" w:eastAsia="Arial" w:hAnsi="Arial" w:cs="Arial"/>
        </w:rPr>
        <w:t>.</w:t>
      </w:r>
    </w:p>
    <w:p w14:paraId="79DCA8E9" w14:textId="77777777" w:rsidR="00C4761F" w:rsidRDefault="00C4761F" w:rsidP="0059475E">
      <w:pPr>
        <w:spacing w:line="288" w:lineRule="auto"/>
        <w:rPr>
          <w:rFonts w:ascii="Arial" w:eastAsia="Arial" w:hAnsi="Arial" w:cs="Arial"/>
        </w:rPr>
      </w:pPr>
      <w:r>
        <w:rPr>
          <w:rFonts w:ascii="Arial" w:eastAsia="Arial" w:hAnsi="Arial" w:cs="Arial"/>
        </w:rPr>
        <w:t>If you have questions or need an editable copy, contact John Walsh at jcwalsh@gwu.edu</w:t>
      </w:r>
    </w:p>
    <w:p w14:paraId="2148FCF7" w14:textId="77777777" w:rsidR="00C4761F" w:rsidRDefault="00C4761F" w:rsidP="0059475E">
      <w:pPr>
        <w:spacing w:line="288" w:lineRule="auto"/>
        <w:rPr>
          <w:rFonts w:ascii="Arial" w:eastAsia="Arial" w:hAnsi="Arial" w:cs="Arial"/>
        </w:rPr>
      </w:pPr>
    </w:p>
    <w:p w14:paraId="081D4F33" w14:textId="77777777" w:rsidR="00C4761F" w:rsidRDefault="00C4761F" w:rsidP="0059475E">
      <w:pPr>
        <w:spacing w:line="288" w:lineRule="auto"/>
        <w:rPr>
          <w:rFonts w:ascii="Arial" w:eastAsia="Arial" w:hAnsi="Arial" w:cs="Arial"/>
        </w:rPr>
      </w:pPr>
      <w:r>
        <w:rPr>
          <w:rFonts w:ascii="Arial" w:eastAsia="Arial" w:hAnsi="Arial" w:cs="Arial"/>
        </w:rPr>
        <w:t>Re: Letter of Commitment — [CRP Name], participation in CIT-VR: PATH</w:t>
      </w:r>
    </w:p>
    <w:p w14:paraId="6774053B" w14:textId="77777777" w:rsidR="00C4761F" w:rsidRDefault="00C4761F" w:rsidP="0059475E">
      <w:pPr>
        <w:spacing w:line="288" w:lineRule="auto"/>
        <w:rPr>
          <w:rFonts w:ascii="Arial" w:eastAsia="Arial" w:hAnsi="Arial" w:cs="Arial"/>
        </w:rPr>
      </w:pPr>
    </w:p>
    <w:p w14:paraId="68F9A0FE" w14:textId="77777777" w:rsidR="00C4761F" w:rsidRDefault="00C4761F" w:rsidP="0059475E">
      <w:pPr>
        <w:spacing w:line="288" w:lineRule="auto"/>
        <w:rPr>
          <w:rFonts w:ascii="Arial" w:eastAsia="Arial" w:hAnsi="Arial" w:cs="Arial"/>
        </w:rPr>
      </w:pPr>
      <w:r>
        <w:rPr>
          <w:rFonts w:ascii="Arial" w:eastAsia="Arial" w:hAnsi="Arial" w:cs="Arial"/>
        </w:rPr>
        <w:t>Dear CIT-VR: PATH Team,</w:t>
      </w:r>
    </w:p>
    <w:p w14:paraId="4BA21414" w14:textId="77777777" w:rsidR="00C4761F" w:rsidRDefault="00C4761F" w:rsidP="638512DE">
      <w:pPr>
        <w:spacing w:line="288" w:lineRule="auto"/>
        <w:rPr>
          <w:rFonts w:ascii="Arial" w:eastAsia="Arial" w:hAnsi="Arial" w:cs="Arial"/>
          <w:lang w:val="en-US"/>
        </w:rPr>
      </w:pPr>
      <w:r w:rsidRPr="638512DE">
        <w:rPr>
          <w:rFonts w:ascii="Arial" w:eastAsia="Arial" w:hAnsi="Arial" w:cs="Arial"/>
          <w:lang w:val="en-US"/>
        </w:rPr>
        <w:t xml:space="preserve">On behalf of </w:t>
      </w:r>
      <w:r w:rsidRPr="638512DE">
        <w:rPr>
          <w:rFonts w:ascii="Arial" w:eastAsia="Arial" w:hAnsi="Arial" w:cs="Arial"/>
          <w:b/>
          <w:bCs/>
          <w:lang w:val="en-US"/>
        </w:rPr>
        <w:t>[CRP Name]</w:t>
      </w:r>
      <w:r w:rsidRPr="638512DE">
        <w:rPr>
          <w:rFonts w:ascii="Arial" w:eastAsia="Arial" w:hAnsi="Arial" w:cs="Arial"/>
          <w:lang w:val="en-US"/>
        </w:rPr>
        <w:t xml:space="preserve">, I affirm our organization’s commitment to participate in the CIT-VR: PATH initiative in partnership with </w:t>
      </w:r>
      <w:r w:rsidRPr="638512DE">
        <w:rPr>
          <w:rFonts w:ascii="Arial" w:eastAsia="Arial" w:hAnsi="Arial" w:cs="Arial"/>
          <w:b/>
          <w:bCs/>
          <w:lang w:val="en-US"/>
        </w:rPr>
        <w:t>[SVRA Name]</w:t>
      </w:r>
      <w:r w:rsidRPr="638512DE">
        <w:rPr>
          <w:rFonts w:ascii="Arial" w:eastAsia="Arial" w:hAnsi="Arial" w:cs="Arial"/>
          <w:lang w:val="en-US"/>
        </w:rPr>
        <w:t>. We understand the project’s goal to strengthen provider workforce capacity and quality, and we agree to the following:</w:t>
      </w:r>
    </w:p>
    <w:p w14:paraId="23E91B02" w14:textId="77777777" w:rsidR="00C4761F" w:rsidRDefault="00C4761F" w:rsidP="0059475E">
      <w:pPr>
        <w:numPr>
          <w:ilvl w:val="0"/>
          <w:numId w:val="41"/>
        </w:numPr>
        <w:spacing w:line="288" w:lineRule="auto"/>
        <w:rPr>
          <w:rFonts w:ascii="Arial" w:eastAsia="Arial" w:hAnsi="Arial" w:cs="Arial"/>
        </w:rPr>
      </w:pPr>
      <w:r>
        <w:rPr>
          <w:rFonts w:ascii="Arial" w:eastAsia="Arial" w:hAnsi="Arial" w:cs="Arial"/>
          <w:b/>
        </w:rPr>
        <w:t>Primary Contact &amp; Coordination</w:t>
      </w:r>
    </w:p>
    <w:p w14:paraId="40BDEA1A" w14:textId="77777777" w:rsidR="00C4761F" w:rsidRDefault="00C4761F" w:rsidP="638512DE">
      <w:pPr>
        <w:numPr>
          <w:ilvl w:val="1"/>
          <w:numId w:val="41"/>
        </w:numPr>
        <w:spacing w:line="288" w:lineRule="auto"/>
        <w:rPr>
          <w:rFonts w:ascii="Arial" w:eastAsia="Arial" w:hAnsi="Arial" w:cs="Arial"/>
          <w:lang w:val="en-US"/>
        </w:rPr>
      </w:pPr>
      <w:r w:rsidRPr="638512DE">
        <w:rPr>
          <w:rFonts w:ascii="Arial" w:eastAsia="Arial" w:hAnsi="Arial" w:cs="Arial"/>
          <w:lang w:val="en-US"/>
        </w:rPr>
        <w:t xml:space="preserve">Designate a primary point of contact for the CRP: </w:t>
      </w:r>
      <w:r w:rsidRPr="638512DE">
        <w:rPr>
          <w:rFonts w:ascii="Arial" w:eastAsia="Arial" w:hAnsi="Arial" w:cs="Arial"/>
          <w:b/>
          <w:bCs/>
          <w:lang w:val="en-US"/>
        </w:rPr>
        <w:t>Name/Title/Email/Phone</w:t>
      </w:r>
      <w:r w:rsidRPr="638512DE">
        <w:rPr>
          <w:rFonts w:ascii="Arial" w:eastAsia="Arial" w:hAnsi="Arial" w:cs="Arial"/>
          <w:lang w:val="en-US"/>
        </w:rPr>
        <w:t>.</w:t>
      </w:r>
    </w:p>
    <w:p w14:paraId="50CAC122" w14:textId="77777777" w:rsidR="00C4761F" w:rsidRDefault="00C4761F" w:rsidP="0059475E">
      <w:pPr>
        <w:numPr>
          <w:ilvl w:val="0"/>
          <w:numId w:val="41"/>
        </w:numPr>
        <w:spacing w:line="288" w:lineRule="auto"/>
        <w:rPr>
          <w:rFonts w:ascii="Arial" w:eastAsia="Arial" w:hAnsi="Arial" w:cs="Arial"/>
        </w:rPr>
      </w:pPr>
      <w:r>
        <w:rPr>
          <w:rFonts w:ascii="Arial" w:eastAsia="Arial" w:hAnsi="Arial" w:cs="Arial"/>
          <w:b/>
        </w:rPr>
        <w:t>Participation in Training &amp; Academies</w:t>
      </w:r>
    </w:p>
    <w:p w14:paraId="0D601F74" w14:textId="77777777" w:rsidR="00C4761F" w:rsidRDefault="00C4761F" w:rsidP="0059475E">
      <w:pPr>
        <w:numPr>
          <w:ilvl w:val="1"/>
          <w:numId w:val="41"/>
        </w:numPr>
        <w:spacing w:line="288" w:lineRule="auto"/>
        <w:rPr>
          <w:rFonts w:ascii="Arial" w:eastAsia="Arial" w:hAnsi="Arial" w:cs="Arial"/>
        </w:rPr>
      </w:pPr>
      <w:r>
        <w:rPr>
          <w:rFonts w:ascii="Arial" w:eastAsia="Arial" w:hAnsi="Arial" w:cs="Arial"/>
        </w:rPr>
        <w:t xml:space="preserve">Enroll relevant staff (including Direct Service Professionals and paraprofessionals) in and complete the </w:t>
      </w:r>
      <w:r>
        <w:rPr>
          <w:rFonts w:ascii="Arial" w:eastAsia="Arial" w:hAnsi="Arial" w:cs="Arial"/>
          <w:b/>
        </w:rPr>
        <w:t>Provider 101 Training Pathway</w:t>
      </w:r>
      <w:r>
        <w:rPr>
          <w:rFonts w:ascii="Arial" w:eastAsia="Arial" w:hAnsi="Arial" w:cs="Arial"/>
        </w:rPr>
        <w:t xml:space="preserve"> (foundational/advanced/tailored tiers and associated learning paths) and related webinars.</w:t>
      </w:r>
    </w:p>
    <w:p w14:paraId="3BA36069" w14:textId="77777777" w:rsidR="00C4761F" w:rsidRDefault="00C4761F" w:rsidP="638512DE">
      <w:pPr>
        <w:numPr>
          <w:ilvl w:val="1"/>
          <w:numId w:val="41"/>
        </w:numPr>
        <w:spacing w:line="288" w:lineRule="auto"/>
        <w:rPr>
          <w:rFonts w:ascii="Arial" w:eastAsia="Arial" w:hAnsi="Arial" w:cs="Arial"/>
          <w:lang w:val="en-US"/>
        </w:rPr>
      </w:pPr>
      <w:r w:rsidRPr="638512DE">
        <w:rPr>
          <w:rFonts w:ascii="Arial" w:eastAsia="Arial" w:hAnsi="Arial" w:cs="Arial"/>
          <w:lang w:val="en-US"/>
        </w:rPr>
        <w:t xml:space="preserve">Consistently participate in ongoing virtual Communities of Practice and the </w:t>
      </w:r>
      <w:r w:rsidRPr="638512DE">
        <w:rPr>
          <w:rFonts w:ascii="Arial" w:eastAsia="Arial" w:hAnsi="Arial" w:cs="Arial"/>
          <w:b/>
          <w:bCs/>
          <w:lang w:val="en-US"/>
        </w:rPr>
        <w:t xml:space="preserve">CRP/SVRA Collaboration </w:t>
      </w:r>
      <w:r w:rsidRPr="638512DE">
        <w:rPr>
          <w:rFonts w:ascii="Arial" w:eastAsia="Arial" w:hAnsi="Arial" w:cs="Arial"/>
          <w:lang w:val="en-US"/>
        </w:rPr>
        <w:t xml:space="preserve">and </w:t>
      </w:r>
      <w:r w:rsidRPr="638512DE">
        <w:rPr>
          <w:rFonts w:ascii="Arial" w:eastAsia="Arial" w:hAnsi="Arial" w:cs="Arial"/>
          <w:b/>
          <w:bCs/>
          <w:lang w:val="en-US"/>
        </w:rPr>
        <w:t>CRP Leadership Development Academies</w:t>
      </w:r>
      <w:r w:rsidRPr="638512DE">
        <w:rPr>
          <w:rFonts w:ascii="Arial" w:eastAsia="Arial" w:hAnsi="Arial" w:cs="Arial"/>
          <w:lang w:val="en-US"/>
        </w:rPr>
        <w:t>, as applicable.</w:t>
      </w:r>
    </w:p>
    <w:p w14:paraId="05B669A0" w14:textId="77777777" w:rsidR="00C4761F" w:rsidRDefault="00C4761F" w:rsidP="0059475E">
      <w:pPr>
        <w:numPr>
          <w:ilvl w:val="0"/>
          <w:numId w:val="41"/>
        </w:numPr>
        <w:spacing w:line="288" w:lineRule="auto"/>
        <w:rPr>
          <w:rFonts w:ascii="Arial" w:eastAsia="Arial" w:hAnsi="Arial" w:cs="Arial"/>
        </w:rPr>
      </w:pPr>
      <w:r>
        <w:rPr>
          <w:rFonts w:ascii="Arial" w:eastAsia="Arial" w:hAnsi="Arial" w:cs="Arial"/>
          <w:b/>
        </w:rPr>
        <w:t>Access &amp; IT Feasibility</w:t>
      </w:r>
    </w:p>
    <w:p w14:paraId="41FECB8F" w14:textId="77777777" w:rsidR="00C4761F" w:rsidRDefault="00C4761F" w:rsidP="638512DE">
      <w:pPr>
        <w:numPr>
          <w:ilvl w:val="1"/>
          <w:numId w:val="41"/>
        </w:numPr>
        <w:spacing w:line="288" w:lineRule="auto"/>
        <w:rPr>
          <w:rFonts w:ascii="Arial" w:eastAsia="Arial" w:hAnsi="Arial" w:cs="Arial"/>
          <w:lang w:val="en-US"/>
        </w:rPr>
      </w:pPr>
      <w:r w:rsidRPr="638512DE">
        <w:rPr>
          <w:rFonts w:ascii="Arial" w:eastAsia="Arial" w:hAnsi="Arial" w:cs="Arial"/>
          <w:lang w:val="en-US"/>
        </w:rPr>
        <w:t>Ensure staff have access to web-based training during work hours; promptly notify the project of any IT/firewall constraints and collaborate on solutions.</w:t>
      </w:r>
    </w:p>
    <w:p w14:paraId="66D3FBC6" w14:textId="77777777" w:rsidR="00C4761F" w:rsidRDefault="00C4761F" w:rsidP="0059475E">
      <w:pPr>
        <w:numPr>
          <w:ilvl w:val="0"/>
          <w:numId w:val="41"/>
        </w:numPr>
        <w:spacing w:line="288" w:lineRule="auto"/>
        <w:rPr>
          <w:rFonts w:ascii="Arial" w:eastAsia="Arial" w:hAnsi="Arial" w:cs="Arial"/>
        </w:rPr>
      </w:pPr>
      <w:r>
        <w:rPr>
          <w:rFonts w:ascii="Arial" w:eastAsia="Arial" w:hAnsi="Arial" w:cs="Arial"/>
          <w:b/>
        </w:rPr>
        <w:t>Data Sharing to Support Evaluation &amp; Improvement</w:t>
      </w:r>
    </w:p>
    <w:p w14:paraId="6D6EB810" w14:textId="77777777" w:rsidR="00C4761F" w:rsidRDefault="00C4761F" w:rsidP="638512DE">
      <w:pPr>
        <w:numPr>
          <w:ilvl w:val="1"/>
          <w:numId w:val="41"/>
        </w:numPr>
        <w:spacing w:line="288" w:lineRule="auto"/>
        <w:rPr>
          <w:rFonts w:ascii="Arial" w:eastAsia="Arial" w:hAnsi="Arial" w:cs="Arial"/>
          <w:lang w:val="en-US"/>
        </w:rPr>
      </w:pPr>
      <w:r w:rsidRPr="638512DE">
        <w:rPr>
          <w:rFonts w:ascii="Arial" w:eastAsia="Arial" w:hAnsi="Arial" w:cs="Arial"/>
          <w:lang w:val="en-US"/>
        </w:rPr>
        <w:t xml:space="preserve">Share CRP-level data needed to establish baselines and track change, including </w:t>
      </w:r>
      <w:r w:rsidRPr="638512DE">
        <w:rPr>
          <w:rFonts w:ascii="Arial" w:eastAsia="Arial" w:hAnsi="Arial" w:cs="Arial"/>
          <w:b/>
          <w:bCs/>
          <w:lang w:val="en-US"/>
        </w:rPr>
        <w:t>staff retention, hiring, and staffing trends</w:t>
      </w:r>
      <w:r w:rsidRPr="638512DE">
        <w:rPr>
          <w:rFonts w:ascii="Arial" w:eastAsia="Arial" w:hAnsi="Arial" w:cs="Arial"/>
          <w:lang w:val="en-US"/>
        </w:rPr>
        <w:t>, and (as applicable) service wait times coordinated with the SVRA.</w:t>
      </w:r>
    </w:p>
    <w:p w14:paraId="4B98358C" w14:textId="77777777" w:rsidR="00C4761F" w:rsidRDefault="00C4761F" w:rsidP="0059475E">
      <w:pPr>
        <w:numPr>
          <w:ilvl w:val="1"/>
          <w:numId w:val="41"/>
        </w:numPr>
        <w:spacing w:line="288" w:lineRule="auto"/>
        <w:rPr>
          <w:rFonts w:ascii="Arial" w:eastAsia="Arial" w:hAnsi="Arial" w:cs="Arial"/>
        </w:rPr>
      </w:pPr>
      <w:r>
        <w:rPr>
          <w:rFonts w:ascii="Arial" w:eastAsia="Arial" w:hAnsi="Arial" w:cs="Arial"/>
        </w:rPr>
        <w:t>Facilitate completion of training surveys and other brief assessments by CRP staff to help measure training effectiveness.</w:t>
      </w:r>
    </w:p>
    <w:p w14:paraId="294B1FE4" w14:textId="77777777" w:rsidR="00C4761F" w:rsidRDefault="00C4761F" w:rsidP="0059475E">
      <w:pPr>
        <w:numPr>
          <w:ilvl w:val="1"/>
          <w:numId w:val="41"/>
        </w:numPr>
        <w:spacing w:line="288" w:lineRule="auto"/>
        <w:rPr>
          <w:rFonts w:ascii="Arial" w:eastAsia="Arial" w:hAnsi="Arial" w:cs="Arial"/>
        </w:rPr>
      </w:pPr>
      <w:r>
        <w:rPr>
          <w:rFonts w:ascii="Arial" w:eastAsia="Arial" w:hAnsi="Arial" w:cs="Arial"/>
        </w:rPr>
        <w:t>Protect confidentiality and follow applicable laws and policies in all data exchanges.</w:t>
      </w:r>
    </w:p>
    <w:p w14:paraId="4213341C" w14:textId="77777777" w:rsidR="00C4761F" w:rsidRDefault="00C4761F" w:rsidP="0059475E">
      <w:pPr>
        <w:numPr>
          <w:ilvl w:val="0"/>
          <w:numId w:val="41"/>
        </w:numPr>
        <w:spacing w:line="288" w:lineRule="auto"/>
        <w:rPr>
          <w:rFonts w:ascii="Arial" w:eastAsia="Arial" w:hAnsi="Arial" w:cs="Arial"/>
        </w:rPr>
      </w:pPr>
      <w:r>
        <w:rPr>
          <w:rFonts w:ascii="Arial" w:eastAsia="Arial" w:hAnsi="Arial" w:cs="Arial"/>
          <w:b/>
        </w:rPr>
        <w:t>Time &amp; Engagement</w:t>
      </w:r>
    </w:p>
    <w:p w14:paraId="75C2FE8B" w14:textId="77777777" w:rsidR="00C4761F" w:rsidRDefault="00C4761F" w:rsidP="638512DE">
      <w:pPr>
        <w:numPr>
          <w:ilvl w:val="1"/>
          <w:numId w:val="41"/>
        </w:numPr>
        <w:spacing w:line="288" w:lineRule="auto"/>
        <w:rPr>
          <w:rFonts w:ascii="Arial" w:eastAsia="Arial" w:hAnsi="Arial" w:cs="Arial"/>
          <w:lang w:val="en-US"/>
        </w:rPr>
      </w:pPr>
      <w:r w:rsidRPr="638512DE">
        <w:rPr>
          <w:rFonts w:ascii="Arial" w:eastAsia="Arial" w:hAnsi="Arial" w:cs="Arial"/>
          <w:lang w:val="en-US"/>
        </w:rPr>
        <w:t>Allow staff to use work time to complete assigned modules, attend overview/orientation sessions, and participate in COPs/Academies.</w:t>
      </w:r>
    </w:p>
    <w:p w14:paraId="54AC1BAC" w14:textId="77777777" w:rsidR="00C4761F" w:rsidRDefault="00C4761F" w:rsidP="638512DE">
      <w:pPr>
        <w:numPr>
          <w:ilvl w:val="1"/>
          <w:numId w:val="41"/>
        </w:numPr>
        <w:spacing w:line="288" w:lineRule="auto"/>
        <w:rPr>
          <w:rFonts w:ascii="Arial" w:eastAsia="Arial" w:hAnsi="Arial" w:cs="Arial"/>
          <w:lang w:val="en-US"/>
        </w:rPr>
      </w:pPr>
      <w:r w:rsidRPr="638512DE">
        <w:rPr>
          <w:rFonts w:ascii="Arial" w:eastAsia="Arial" w:hAnsi="Arial" w:cs="Arial"/>
          <w:lang w:val="en-US"/>
        </w:rPr>
        <w:t>Identify a supervisor/manager liaison to reinforce participation and troubleshoot barriers.</w:t>
      </w:r>
    </w:p>
    <w:p w14:paraId="69AE7504" w14:textId="77777777" w:rsidR="00C4761F" w:rsidRDefault="00C4761F" w:rsidP="0059475E">
      <w:pPr>
        <w:numPr>
          <w:ilvl w:val="0"/>
          <w:numId w:val="41"/>
        </w:numPr>
        <w:spacing w:line="288" w:lineRule="auto"/>
        <w:rPr>
          <w:rFonts w:ascii="Arial" w:eastAsia="Arial" w:hAnsi="Arial" w:cs="Arial"/>
        </w:rPr>
      </w:pPr>
      <w:r>
        <w:rPr>
          <w:rFonts w:ascii="Arial" w:eastAsia="Arial" w:hAnsi="Arial" w:cs="Arial"/>
          <w:b/>
        </w:rPr>
        <w:t>Collaboration with SVRA &amp; Project Team</w:t>
      </w:r>
    </w:p>
    <w:p w14:paraId="64CC0AFE" w14:textId="77777777" w:rsidR="00C4761F" w:rsidRDefault="00C4761F" w:rsidP="638512DE">
      <w:pPr>
        <w:numPr>
          <w:ilvl w:val="1"/>
          <w:numId w:val="41"/>
        </w:numPr>
        <w:spacing w:line="288" w:lineRule="auto"/>
        <w:rPr>
          <w:rFonts w:ascii="Arial" w:eastAsia="Arial" w:hAnsi="Arial" w:cs="Arial"/>
          <w:lang w:val="en-US"/>
        </w:rPr>
      </w:pPr>
      <w:r w:rsidRPr="638512DE">
        <w:rPr>
          <w:rFonts w:ascii="Arial" w:eastAsia="Arial" w:hAnsi="Arial" w:cs="Arial"/>
          <w:lang w:val="en-US"/>
        </w:rPr>
        <w:t xml:space="preserve">Participate in joint planning with </w:t>
      </w:r>
      <w:r w:rsidRPr="638512DE">
        <w:rPr>
          <w:rFonts w:ascii="Arial" w:eastAsia="Arial" w:hAnsi="Arial" w:cs="Arial"/>
          <w:b/>
          <w:bCs/>
          <w:lang w:val="en-US"/>
        </w:rPr>
        <w:t>[SVRA Name]</w:t>
      </w:r>
      <w:r w:rsidRPr="638512DE">
        <w:rPr>
          <w:rFonts w:ascii="Arial" w:eastAsia="Arial" w:hAnsi="Arial" w:cs="Arial"/>
          <w:lang w:val="en-US"/>
        </w:rPr>
        <w:t xml:space="preserve"> during the </w:t>
      </w:r>
      <w:r w:rsidRPr="638512DE">
        <w:rPr>
          <w:rFonts w:ascii="Arial" w:eastAsia="Arial" w:hAnsi="Arial" w:cs="Arial"/>
          <w:b/>
          <w:bCs/>
          <w:lang w:val="en-US"/>
        </w:rPr>
        <w:t>landscape analysis</w:t>
      </w:r>
      <w:r w:rsidRPr="638512DE">
        <w:rPr>
          <w:rFonts w:ascii="Arial" w:eastAsia="Arial" w:hAnsi="Arial" w:cs="Arial"/>
          <w:lang w:val="en-US"/>
        </w:rPr>
        <w:t xml:space="preserve"> and subsequent implementation activities.</w:t>
      </w:r>
    </w:p>
    <w:p w14:paraId="02CEABBC" w14:textId="77777777" w:rsidR="00C4761F" w:rsidRDefault="00C4761F" w:rsidP="0059475E">
      <w:pPr>
        <w:numPr>
          <w:ilvl w:val="1"/>
          <w:numId w:val="41"/>
        </w:numPr>
        <w:spacing w:line="288" w:lineRule="auto"/>
        <w:rPr>
          <w:rFonts w:ascii="Arial" w:eastAsia="Arial" w:hAnsi="Arial" w:cs="Arial"/>
        </w:rPr>
      </w:pPr>
      <w:r>
        <w:rPr>
          <w:rFonts w:ascii="Arial" w:eastAsia="Arial" w:hAnsi="Arial" w:cs="Arial"/>
        </w:rPr>
        <w:t>Provide feedback on training relevance and implementation supports to improve outcomes.</w:t>
      </w:r>
    </w:p>
    <w:p w14:paraId="4D9F0FA2" w14:textId="77777777" w:rsidR="00C4761F" w:rsidRDefault="00C4761F" w:rsidP="0059475E">
      <w:pPr>
        <w:spacing w:line="288" w:lineRule="auto"/>
        <w:rPr>
          <w:rFonts w:ascii="Arial" w:eastAsia="Arial" w:hAnsi="Arial" w:cs="Arial"/>
        </w:rPr>
      </w:pPr>
      <w:r>
        <w:rPr>
          <w:rFonts w:ascii="Arial" w:eastAsia="Arial" w:hAnsi="Arial" w:cs="Arial"/>
        </w:rPr>
        <w:t>We understand that CIT-VR: PATH will provide access to the Provider 101 pathway and related supports and will request periodic information to document participation and impact. This LOC confirms our intent to collaborate in good faith across the project period.</w:t>
      </w:r>
    </w:p>
    <w:p w14:paraId="6A278681" w14:textId="77777777" w:rsidR="00C4761F" w:rsidRDefault="00C4761F" w:rsidP="0059475E">
      <w:pPr>
        <w:spacing w:after="120" w:line="480" w:lineRule="auto"/>
        <w:rPr>
          <w:rFonts w:ascii="Arial" w:eastAsia="Arial" w:hAnsi="Arial" w:cs="Arial"/>
        </w:rPr>
      </w:pPr>
      <w:bookmarkStart w:id="0" w:name="_heading=h.tlgc7rycgn0y" w:colFirst="0" w:colLast="0"/>
      <w:bookmarkEnd w:id="0"/>
      <w:r>
        <w:rPr>
          <w:rFonts w:ascii="Arial" w:eastAsia="Arial" w:hAnsi="Arial" w:cs="Arial"/>
          <w:b/>
        </w:rPr>
        <w:t>Authorized Signatory for [CRP Name]</w:t>
      </w:r>
      <w:r>
        <w:rPr>
          <w:rFonts w:ascii="Arial" w:eastAsia="Arial" w:hAnsi="Arial" w:cs="Arial"/>
        </w:rPr>
        <w:br/>
        <w:t>Name/Title: ______________________________</w:t>
      </w:r>
      <w:r>
        <w:rPr>
          <w:rFonts w:ascii="Arial" w:eastAsia="Arial" w:hAnsi="Arial" w:cs="Arial"/>
        </w:rPr>
        <w:br/>
        <w:t>Signature/Date: ___________________________</w:t>
      </w:r>
      <w:r>
        <w:rPr>
          <w:rFonts w:ascii="Arial" w:eastAsia="Arial" w:hAnsi="Arial" w:cs="Arial"/>
        </w:rPr>
        <w:br/>
        <w:t>Email/Phone: _____________________________</w:t>
      </w:r>
    </w:p>
    <w:p w14:paraId="5275A03C" w14:textId="46FCDC99" w:rsidR="00674E94" w:rsidRPr="000043D9" w:rsidRDefault="00674E94" w:rsidP="0059475E">
      <w:pPr>
        <w:spacing w:line="288" w:lineRule="auto"/>
        <w:rPr>
          <w:rFonts w:ascii="Arial" w:hAnsi="Arial" w:cs="Arial"/>
        </w:rPr>
      </w:pPr>
    </w:p>
    <w:sectPr w:rsidR="00674E94" w:rsidRPr="000043D9" w:rsidSect="0059475E">
      <w:headerReference w:type="even" r:id="rId11"/>
      <w:headerReference w:type="default" r:id="rId12"/>
      <w:footerReference w:type="even" r:id="rId13"/>
      <w:footerReference w:type="default" r:id="rId14"/>
      <w:headerReference w:type="first" r:id="rId15"/>
      <w:footerReference w:type="first" r:id="rId16"/>
      <w:pgSz w:w="12240" w:h="15840"/>
      <w:pgMar w:top="18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9B76" w14:textId="77777777" w:rsidR="00D6431B" w:rsidRDefault="00D6431B" w:rsidP="00001103">
      <w:pPr>
        <w:spacing w:after="0" w:line="240" w:lineRule="auto"/>
      </w:pPr>
      <w:r>
        <w:separator/>
      </w:r>
    </w:p>
  </w:endnote>
  <w:endnote w:type="continuationSeparator" w:id="0">
    <w:p w14:paraId="4FACFAE5" w14:textId="77777777" w:rsidR="00D6431B" w:rsidRDefault="00D6431B" w:rsidP="00001103">
      <w:pPr>
        <w:spacing w:after="0" w:line="240" w:lineRule="auto"/>
      </w:pPr>
      <w:r>
        <w:continuationSeparator/>
      </w:r>
    </w:p>
  </w:endnote>
  <w:endnote w:type="continuationNotice" w:id="1">
    <w:p w14:paraId="4411D7CB" w14:textId="77777777" w:rsidR="00D6431B" w:rsidRDefault="00D64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MS PGothic">
    <w:panose1 w:val="020B0600070205080204"/>
    <w:charset w:val="80"/>
    <w:family w:val="swiss"/>
    <w:pitch w:val="variable"/>
    <w:sig w:usb0="E00002FF" w:usb1="6AC7FDFB" w:usb2="08000012" w:usb3="00000000" w:csb0="0002009F" w:csb1="00000000"/>
  </w:font>
  <w:font w:name="Lato">
    <w:charset w:val="00"/>
    <w:family w:val="swiss"/>
    <w:pitch w:val="variable"/>
    <w:sig w:usb0="E10002FF" w:usb1="5000ECFF" w:usb2="00000021" w:usb3="00000000" w:csb0="0000019F" w:csb1="00000000"/>
  </w:font>
  <w:font w:name="Baskerville Old Face">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40123"/>
      <w:docPartObj>
        <w:docPartGallery w:val="Page Numbers (Bottom of Page)"/>
        <w:docPartUnique/>
      </w:docPartObj>
    </w:sdtPr>
    <w:sdtEndPr>
      <w:rPr>
        <w:noProof/>
      </w:rPr>
    </w:sdtEndPr>
    <w:sdtContent>
      <w:p w14:paraId="1FE49666" w14:textId="38743912" w:rsidR="006C098B" w:rsidRDefault="006C098B">
        <w:pPr>
          <w:pStyle w:val="Footer"/>
          <w:jc w:val="right"/>
        </w:pPr>
        <w:r>
          <w:rPr>
            <w:rFonts w:ascii="Bahnschrift" w:hAnsi="Bahnschrift"/>
            <w:noProof/>
            <w:sz w:val="24"/>
            <w:szCs w:val="24"/>
          </w:rPr>
          <w:drawing>
            <wp:anchor distT="0" distB="0" distL="114300" distR="114300" simplePos="0" relativeHeight="251658240" behindDoc="1" locked="0" layoutInCell="1" allowOverlap="1" wp14:anchorId="443CEE6B" wp14:editId="17F6E3C8">
              <wp:simplePos x="0" y="0"/>
              <wp:positionH relativeFrom="margin">
                <wp:posOffset>-314325</wp:posOffset>
              </wp:positionH>
              <wp:positionV relativeFrom="paragraph">
                <wp:posOffset>8255</wp:posOffset>
              </wp:positionV>
              <wp:extent cx="561975" cy="425450"/>
              <wp:effectExtent l="0" t="0" r="9525" b="0"/>
              <wp:wrapTight wrapText="bothSides">
                <wp:wrapPolygon edited="0">
                  <wp:start x="0" y="0"/>
                  <wp:lineTo x="0" y="20310"/>
                  <wp:lineTo x="21234" y="20310"/>
                  <wp:lineTo x="21234" y="0"/>
                  <wp:lineTo x="0" y="0"/>
                </wp:wrapPolygon>
              </wp:wrapTight>
              <wp:docPr id="432530752" name="Picture 4325307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30752" name="Picture 43253075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1975" cy="425450"/>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5039B7B0" w14:textId="3D4FC638" w:rsidR="006C098B" w:rsidRDefault="006C0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BCCA" w14:textId="06168EB6" w:rsidR="00DA0A18" w:rsidRPr="00DA0A18" w:rsidRDefault="00DA0A18" w:rsidP="002B64FF">
    <w:pPr>
      <w:pStyle w:val="Footer"/>
      <w:jc w:val="right"/>
      <w:rPr>
        <w:sz w:val="20"/>
        <w:szCs w:val="20"/>
      </w:rPr>
    </w:pPr>
    <w:r w:rsidRPr="008A371C">
      <w:rPr>
        <w:rFonts w:eastAsia="MS PGothic" w:cs="Lato"/>
        <w:b/>
        <w:bCs/>
        <w:color w:val="60A500"/>
        <w:kern w:val="24"/>
        <w:sz w:val="32"/>
        <w:szCs w:val="32"/>
      </w:rPr>
      <w:tab/>
    </w:r>
    <w:r w:rsidRPr="008A371C">
      <w:rPr>
        <w:rFonts w:eastAsia="MS PGothic" w:cs="Lato"/>
        <w:b/>
        <w:bCs/>
        <w:color w:val="60A500"/>
        <w:kern w:val="24"/>
        <w:sz w:val="32"/>
        <w:szCs w:val="32"/>
      </w:rPr>
      <w:tab/>
    </w:r>
    <w:r w:rsidRPr="008A371C">
      <w:rPr>
        <w:rFonts w:eastAsia="MS PGothic" w:cs="Lato"/>
        <w:b/>
        <w:bCs/>
        <w:color w:val="60A500"/>
        <w:kern w:val="24"/>
        <w:sz w:val="32"/>
        <w:szCs w:val="32"/>
      </w:rPr>
      <w:tab/>
      <w:t>train</w:t>
    </w:r>
    <w:r w:rsidRPr="00DA0A18">
      <w:rPr>
        <w:rFonts w:eastAsia="MS PGothic" w:cs="Lato"/>
        <w:b/>
        <w:bCs/>
        <w:color w:val="2F5496" w:themeColor="accent1" w:themeShade="BF"/>
        <w:kern w:val="24"/>
        <w:sz w:val="32"/>
        <w:szCs w:val="32"/>
      </w:rPr>
      <w:t>VR</w:t>
    </w:r>
    <w:r w:rsidRPr="00DA0A18">
      <w:rPr>
        <w:rFonts w:eastAsia="MS PGothic" w:cs="Lato"/>
        <w:b/>
        <w:bCs/>
        <w:color w:val="538135" w:themeColor="accent6" w:themeShade="BF"/>
        <w:kern w:val="24"/>
        <w:sz w:val="32"/>
        <w:szCs w:val="32"/>
      </w:rPr>
      <w:t>.</w:t>
    </w:r>
    <w:r w:rsidRPr="008A371C">
      <w:rPr>
        <w:rFonts w:eastAsia="MS PGothic" w:cs="Lato"/>
        <w:b/>
        <w:bCs/>
        <w:color w:val="60A500"/>
        <w:kern w:val="24"/>
        <w:sz w:val="32"/>
        <w:szCs w:val="32"/>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3200" w14:textId="46ED7A68" w:rsidR="0059475E" w:rsidRDefault="0059475E" w:rsidP="00B01FE1">
    <w:pPr>
      <w:pStyle w:val="Footer"/>
      <w:rPr>
        <w:rFonts w:ascii="Baskerville Old Face" w:hAnsi="Baskerville Old Face"/>
        <w:sz w:val="20"/>
        <w:szCs w:val="20"/>
      </w:rPr>
    </w:pPr>
    <w:r w:rsidRPr="00B01FE1">
      <w:rPr>
        <w:rFonts w:ascii="Baskerville Old Face" w:hAnsi="Baskerville Old Face"/>
        <w:noProof/>
        <w:sz w:val="20"/>
        <w:szCs w:val="20"/>
      </w:rPr>
      <w:drawing>
        <wp:anchor distT="0" distB="0" distL="114300" distR="114300" simplePos="0" relativeHeight="251658243" behindDoc="1" locked="0" layoutInCell="1" allowOverlap="1" wp14:anchorId="29AF0F2A" wp14:editId="390924F3">
          <wp:simplePos x="0" y="0"/>
          <wp:positionH relativeFrom="margin">
            <wp:posOffset>-224790</wp:posOffset>
          </wp:positionH>
          <wp:positionV relativeFrom="bottomMargin">
            <wp:posOffset>154305</wp:posOffset>
          </wp:positionV>
          <wp:extent cx="1101090" cy="619125"/>
          <wp:effectExtent l="0" t="0" r="0" b="9525"/>
          <wp:wrapSquare wrapText="bothSides"/>
          <wp:docPr id="560095529"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0095529" name="image2.jp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1090" cy="619125"/>
                  </a:xfrm>
                  <a:prstGeom prst="rect">
                    <a:avLst/>
                  </a:prstGeom>
                  <a:ln/>
                </pic:spPr>
              </pic:pic>
            </a:graphicData>
          </a:graphic>
          <wp14:sizeRelH relativeFrom="margin">
            <wp14:pctWidth>0</wp14:pctWidth>
          </wp14:sizeRelH>
          <wp14:sizeRelV relativeFrom="margin">
            <wp14:pctHeight>0</wp14:pctHeight>
          </wp14:sizeRelV>
        </wp:anchor>
      </w:drawing>
    </w:r>
  </w:p>
  <w:p w14:paraId="45C8C0FD" w14:textId="553E025D" w:rsidR="00B01FE1" w:rsidRPr="00B01FE1" w:rsidRDefault="00B01FE1" w:rsidP="00B01FE1">
    <w:pPr>
      <w:pStyle w:val="Footer"/>
      <w:rPr>
        <w:rFonts w:ascii="Baskerville Old Face" w:hAnsi="Baskerville Old Face"/>
        <w:sz w:val="20"/>
        <w:szCs w:val="20"/>
      </w:rPr>
    </w:pPr>
    <w:r w:rsidRPr="00B01FE1">
      <w:rPr>
        <w:rFonts w:ascii="Baskerville Old Face" w:hAnsi="Baskerville Old Face"/>
        <w:sz w:val="20"/>
        <w:szCs w:val="20"/>
      </w:rPr>
      <w:t xml:space="preserve">The Center for Rehabilitation Counseling Research &amp; Education </w:t>
    </w:r>
  </w:p>
  <w:p w14:paraId="41A0840D" w14:textId="77777777" w:rsidR="00B01FE1" w:rsidRPr="00B01FE1" w:rsidRDefault="00B01FE1" w:rsidP="00B01FE1">
    <w:pPr>
      <w:pStyle w:val="Footer"/>
      <w:rPr>
        <w:rFonts w:ascii="Baskerville Old Face" w:hAnsi="Baskerville Old Face"/>
        <w:sz w:val="20"/>
        <w:szCs w:val="20"/>
      </w:rPr>
    </w:pPr>
    <w:r w:rsidRPr="00B01FE1">
      <w:rPr>
        <w:rFonts w:ascii="Baskerville Old Face" w:hAnsi="Baskerville Old Face"/>
        <w:sz w:val="20"/>
        <w:szCs w:val="20"/>
      </w:rPr>
      <w:t>NVA Graduate Academic Centers</w:t>
    </w:r>
  </w:p>
  <w:p w14:paraId="03FF1459" w14:textId="77777777" w:rsidR="00B01FE1" w:rsidRDefault="00B01FE1" w:rsidP="00B01FE1">
    <w:pPr>
      <w:pStyle w:val="Footer"/>
      <w:rPr>
        <w:rFonts w:ascii="Baskerville Old Face" w:hAnsi="Baskerville Old Face"/>
        <w:sz w:val="20"/>
        <w:szCs w:val="20"/>
      </w:rPr>
    </w:pPr>
    <w:r w:rsidRPr="00B01FE1">
      <w:rPr>
        <w:rFonts w:ascii="Baskerville Old Face" w:hAnsi="Baskerville Old Face"/>
        <w:sz w:val="20"/>
        <w:szCs w:val="20"/>
      </w:rPr>
      <w:t>1925 Ballenger Avenue, Suite 250</w:t>
    </w:r>
  </w:p>
  <w:p w14:paraId="481A20DF" w14:textId="77777777" w:rsidR="00B01FE1" w:rsidRDefault="00B01FE1" w:rsidP="00B01FE1">
    <w:pPr>
      <w:pStyle w:val="Footer"/>
      <w:rPr>
        <w:rFonts w:eastAsia="MS PGothic" w:cs="Lato"/>
        <w:b/>
        <w:bCs/>
        <w:color w:val="92D050"/>
        <w:kern w:val="24"/>
        <w:sz w:val="32"/>
        <w:szCs w:val="32"/>
      </w:rPr>
    </w:pPr>
    <w:r w:rsidRPr="00B01FE1">
      <w:rPr>
        <w:rFonts w:ascii="Baskerville Old Face" w:hAnsi="Baskerville Old Face"/>
        <w:sz w:val="20"/>
        <w:szCs w:val="20"/>
      </w:rPr>
      <w:t>Alexandria, VA  22314</w:t>
    </w:r>
    <w:r w:rsidRPr="00DA0A18">
      <w:rPr>
        <w:rFonts w:eastAsia="MS PGothic" w:cs="Lato"/>
        <w:b/>
        <w:bCs/>
        <w:color w:val="92D050"/>
        <w:kern w:val="24"/>
        <w:sz w:val="32"/>
        <w:szCs w:val="32"/>
      </w:rPr>
      <w:t xml:space="preserve"> </w:t>
    </w:r>
    <w:r>
      <w:rPr>
        <w:rFonts w:eastAsia="MS PGothic" w:cs="Lato"/>
        <w:b/>
        <w:bCs/>
        <w:color w:val="92D050"/>
        <w:kern w:val="24"/>
        <w:sz w:val="32"/>
        <w:szCs w:val="32"/>
      </w:rPr>
      <w:tab/>
    </w:r>
    <w:r>
      <w:rPr>
        <w:rFonts w:eastAsia="MS PGothic" w:cs="Lato"/>
        <w:b/>
        <w:bCs/>
        <w:color w:val="92D050"/>
        <w:kern w:val="24"/>
        <w:sz w:val="32"/>
        <w:szCs w:val="32"/>
      </w:rPr>
      <w:tab/>
    </w:r>
  </w:p>
  <w:p w14:paraId="237A6630" w14:textId="0AB11FB5" w:rsidR="00B01FE1" w:rsidRPr="00B01FE1" w:rsidRDefault="00B01FE1" w:rsidP="00B01FE1">
    <w:pPr>
      <w:pStyle w:val="Footer"/>
      <w:jc w:val="right"/>
      <w:rPr>
        <w:rFonts w:ascii="Baskerville Old Face" w:hAnsi="Baskerville Old Face"/>
        <w:sz w:val="20"/>
        <w:szCs w:val="20"/>
      </w:rPr>
    </w:pPr>
    <w:r w:rsidRPr="0059475E">
      <w:rPr>
        <w:rFonts w:eastAsia="MS PGothic" w:cs="Lato"/>
        <w:b/>
        <w:bCs/>
        <w:color w:val="538135" w:themeColor="accent6" w:themeShade="BF"/>
        <w:kern w:val="24"/>
        <w:sz w:val="32"/>
        <w:szCs w:val="32"/>
      </w:rPr>
      <w:t>train</w:t>
    </w:r>
    <w:r w:rsidRPr="0059475E">
      <w:rPr>
        <w:rFonts w:eastAsia="MS PGothic" w:cs="Lato"/>
        <w:b/>
        <w:bCs/>
        <w:color w:val="1F4E79" w:themeColor="accent5" w:themeShade="80"/>
        <w:kern w:val="24"/>
        <w:sz w:val="32"/>
        <w:szCs w:val="32"/>
      </w:rPr>
      <w:t>VR</w:t>
    </w:r>
    <w:r w:rsidRPr="00DA0A18">
      <w:rPr>
        <w:rFonts w:eastAsia="MS PGothic" w:cs="Lato"/>
        <w:b/>
        <w:bCs/>
        <w:color w:val="538135" w:themeColor="accent6" w:themeShade="BF"/>
        <w:kern w:val="24"/>
        <w:sz w:val="32"/>
        <w:szCs w:val="32"/>
      </w:rPr>
      <w:t>.</w:t>
    </w:r>
    <w:r w:rsidRPr="0059475E">
      <w:rPr>
        <w:rFonts w:eastAsia="MS PGothic" w:cs="Lato"/>
        <w:b/>
        <w:bCs/>
        <w:color w:val="538135" w:themeColor="accent6" w:themeShade="BF"/>
        <w:kern w:val="24"/>
        <w:sz w:val="32"/>
        <w:szCs w:val="32"/>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37FC" w14:textId="77777777" w:rsidR="00D6431B" w:rsidRDefault="00D6431B" w:rsidP="00001103">
      <w:pPr>
        <w:spacing w:after="0" w:line="240" w:lineRule="auto"/>
      </w:pPr>
      <w:r>
        <w:separator/>
      </w:r>
    </w:p>
  </w:footnote>
  <w:footnote w:type="continuationSeparator" w:id="0">
    <w:p w14:paraId="02926D9C" w14:textId="77777777" w:rsidR="00D6431B" w:rsidRDefault="00D6431B" w:rsidP="00001103">
      <w:pPr>
        <w:spacing w:after="0" w:line="240" w:lineRule="auto"/>
      </w:pPr>
      <w:r>
        <w:continuationSeparator/>
      </w:r>
    </w:p>
  </w:footnote>
  <w:footnote w:type="continuationNotice" w:id="1">
    <w:p w14:paraId="42407761" w14:textId="77777777" w:rsidR="00D6431B" w:rsidRDefault="00D643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B878" w14:textId="77777777" w:rsidR="008A371C" w:rsidRDefault="008A3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1140733679"/>
      <w:docPartObj>
        <w:docPartGallery w:val="Page Numbers (Top of Page)"/>
        <w:docPartUnique/>
      </w:docPartObj>
    </w:sdtPr>
    <w:sdtEndPr>
      <w:rPr>
        <w:b/>
        <w:bCs/>
        <w:noProof/>
        <w:spacing w:val="0"/>
      </w:rPr>
    </w:sdtEndPr>
    <w:sdtContent>
      <w:p w14:paraId="1F8F3533" w14:textId="3D76A60C" w:rsidR="006107B4" w:rsidRDefault="006107B4">
        <w:pPr>
          <w:pStyle w:val="Header"/>
          <w:pBdr>
            <w:bottom w:val="single" w:sz="4" w:space="1" w:color="D9D9D9" w:themeColor="background1" w:themeShade="D9"/>
          </w:pBdr>
          <w:jc w:val="right"/>
          <w:rPr>
            <w:b/>
            <w:bCs/>
          </w:rPr>
        </w:pPr>
        <w:r w:rsidRPr="008A371C">
          <w:rPr>
            <w:spacing w:val="60"/>
          </w:rPr>
          <w:t>Page</w:t>
        </w:r>
        <w:r>
          <w:t xml:space="preserve"> | </w:t>
        </w:r>
        <w:r>
          <w:fldChar w:fldCharType="begin"/>
        </w:r>
        <w:r>
          <w:instrText xml:space="preserve"> PAGE   \* MERGEFORMAT </w:instrText>
        </w:r>
        <w:r>
          <w:fldChar w:fldCharType="separate"/>
        </w:r>
        <w:r w:rsidR="00C4761F" w:rsidRPr="00C4761F">
          <w:rPr>
            <w:b/>
            <w:bCs/>
            <w:noProof/>
          </w:rPr>
          <w:t>2</w:t>
        </w:r>
        <w:r>
          <w:rPr>
            <w:b/>
            <w:bCs/>
            <w:noProof/>
          </w:rPr>
          <w:fldChar w:fldCharType="end"/>
        </w:r>
      </w:p>
    </w:sdtContent>
  </w:sdt>
  <w:p w14:paraId="3F682ECA" w14:textId="7681C2E6" w:rsidR="00001103" w:rsidRDefault="00001103" w:rsidP="00001103">
    <w:pPr>
      <w:pStyle w:val="Header"/>
      <w:tabs>
        <w:tab w:val="clear" w:pos="4680"/>
        <w:tab w:val="clear" w:pos="9360"/>
        <w:tab w:val="left" w:pos="346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5E24" w14:textId="77777777" w:rsidR="0059475E" w:rsidRDefault="0059475E" w:rsidP="00DA2FE5">
    <w:pPr>
      <w:pStyle w:val="Header"/>
      <w:ind w:left="-630"/>
    </w:pPr>
  </w:p>
  <w:p w14:paraId="6E81031A" w14:textId="4AA68E0D" w:rsidR="00DA2FE5" w:rsidRDefault="00B01FE1" w:rsidP="00DA2FE5">
    <w:pPr>
      <w:pStyle w:val="Header"/>
      <w:ind w:left="-630"/>
    </w:pPr>
    <w:r w:rsidRPr="0006136D">
      <w:rPr>
        <w:noProof/>
      </w:rPr>
      <w:drawing>
        <wp:anchor distT="0" distB="0" distL="114300" distR="114300" simplePos="0" relativeHeight="251658242" behindDoc="1" locked="0" layoutInCell="1" allowOverlap="1" wp14:anchorId="1A9B7C0B" wp14:editId="67F1B767">
          <wp:simplePos x="0" y="0"/>
          <wp:positionH relativeFrom="margin">
            <wp:posOffset>-329565</wp:posOffset>
          </wp:positionH>
          <wp:positionV relativeFrom="paragraph">
            <wp:posOffset>-310922</wp:posOffset>
          </wp:positionV>
          <wp:extent cx="1637665" cy="696595"/>
          <wp:effectExtent l="0" t="0" r="635" b="8255"/>
          <wp:wrapTight wrapText="bothSides">
            <wp:wrapPolygon edited="0">
              <wp:start x="503" y="0"/>
              <wp:lineTo x="0" y="15949"/>
              <wp:lineTo x="0" y="21265"/>
              <wp:lineTo x="11055" y="21265"/>
              <wp:lineTo x="21357" y="21265"/>
              <wp:lineTo x="21357" y="14768"/>
              <wp:lineTo x="20603" y="0"/>
              <wp:lineTo x="19096" y="0"/>
              <wp:lineTo x="503" y="0"/>
            </wp:wrapPolygon>
          </wp:wrapTight>
          <wp:docPr id="913971876" name="Picture 913971876" descr="Center for Innovative Training - VR PATH: Provider Advancement Through High-Quality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71876" name="Picture 913971876" descr="Center for Innovative Training - VR PATH: Provider Advancement Through High-Quality Training"/>
                  <pic:cNvPicPr/>
                </pic:nvPicPr>
                <pic:blipFill>
                  <a:blip r:embed="rId1">
                    <a:extLst>
                      <a:ext uri="{28A0092B-C50C-407E-A947-70E740481C1C}">
                        <a14:useLocalDpi xmlns:a14="http://schemas.microsoft.com/office/drawing/2010/main" val="0"/>
                      </a:ext>
                    </a:extLst>
                  </a:blip>
                  <a:stretch>
                    <a:fillRect/>
                  </a:stretch>
                </pic:blipFill>
                <pic:spPr>
                  <a:xfrm>
                    <a:off x="0" y="0"/>
                    <a:ext cx="1637665" cy="696595"/>
                  </a:xfrm>
                  <a:prstGeom prst="rect">
                    <a:avLst/>
                  </a:prstGeom>
                </pic:spPr>
              </pic:pic>
            </a:graphicData>
          </a:graphic>
          <wp14:sizeRelH relativeFrom="margin">
            <wp14:pctWidth>0</wp14:pctWidth>
          </wp14:sizeRelH>
          <wp14:sizeRelV relativeFrom="margin">
            <wp14:pctHeight>0</wp14:pctHeight>
          </wp14:sizeRelV>
        </wp:anchor>
      </w:drawing>
    </w:r>
    <w:r w:rsidR="00DA2FE5">
      <w:rPr>
        <w:rFonts w:ascii="Bahnschrift" w:hAnsi="Bahnschrift"/>
        <w:noProof/>
        <w:sz w:val="24"/>
        <w:szCs w:val="24"/>
      </w:rPr>
      <w:drawing>
        <wp:anchor distT="0" distB="0" distL="114300" distR="114300" simplePos="0" relativeHeight="251658241" behindDoc="1" locked="0" layoutInCell="1" allowOverlap="1" wp14:anchorId="6660ECE9" wp14:editId="62F4384C">
          <wp:simplePos x="0" y="0"/>
          <wp:positionH relativeFrom="margin">
            <wp:posOffset>5514975</wp:posOffset>
          </wp:positionH>
          <wp:positionV relativeFrom="paragraph">
            <wp:posOffset>-111760</wp:posOffset>
          </wp:positionV>
          <wp:extent cx="561975" cy="425450"/>
          <wp:effectExtent l="0" t="0" r="9525" b="0"/>
          <wp:wrapTight wrapText="bothSides">
            <wp:wrapPolygon edited="0">
              <wp:start x="0" y="0"/>
              <wp:lineTo x="0" y="20310"/>
              <wp:lineTo x="21234" y="20310"/>
              <wp:lineTo x="21234" y="0"/>
              <wp:lineTo x="0" y="0"/>
            </wp:wrapPolygon>
          </wp:wrapTight>
          <wp:docPr id="135884110" name="Picture 135884110" descr="The George Washington University,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4110" name="Picture 135884110" descr="The George Washington University, Washington D.C."/>
                  <pic:cNvPicPr/>
                </pic:nvPicPr>
                <pic:blipFill>
                  <a:blip r:embed="rId2">
                    <a:extLst>
                      <a:ext uri="{28A0092B-C50C-407E-A947-70E740481C1C}">
                        <a14:useLocalDpi xmlns:a14="http://schemas.microsoft.com/office/drawing/2010/main" val="0"/>
                      </a:ext>
                    </a:extLst>
                  </a:blip>
                  <a:stretch>
                    <a:fillRect/>
                  </a:stretch>
                </pic:blipFill>
                <pic:spPr>
                  <a:xfrm>
                    <a:off x="0" y="0"/>
                    <a:ext cx="561975" cy="425450"/>
                  </a:xfrm>
                  <a:prstGeom prst="rect">
                    <a:avLst/>
                  </a:prstGeom>
                </pic:spPr>
              </pic:pic>
            </a:graphicData>
          </a:graphic>
        </wp:anchor>
      </w:drawing>
    </w:r>
    <w:r w:rsidR="00DA2FE5">
      <w:tab/>
    </w:r>
  </w:p>
  <w:p w14:paraId="7004B14B" w14:textId="77777777" w:rsidR="00DA2FE5" w:rsidRDefault="00DA2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D99"/>
    <w:multiLevelType w:val="hybridMultilevel"/>
    <w:tmpl w:val="5044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A4FA4"/>
    <w:multiLevelType w:val="multilevel"/>
    <w:tmpl w:val="24EAA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981EEC"/>
    <w:multiLevelType w:val="multilevel"/>
    <w:tmpl w:val="92263DE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6547DF4"/>
    <w:multiLevelType w:val="multilevel"/>
    <w:tmpl w:val="92263DE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0833347D"/>
    <w:multiLevelType w:val="hybridMultilevel"/>
    <w:tmpl w:val="9D2AD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45F8F"/>
    <w:multiLevelType w:val="multilevel"/>
    <w:tmpl w:val="893C5FC6"/>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6" w15:restartNumberingAfterBreak="0">
    <w:nsid w:val="0CE972A1"/>
    <w:multiLevelType w:val="hybridMultilevel"/>
    <w:tmpl w:val="BA98E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75396"/>
    <w:multiLevelType w:val="hybridMultilevel"/>
    <w:tmpl w:val="D0A85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1390F"/>
    <w:multiLevelType w:val="multilevel"/>
    <w:tmpl w:val="92263DE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0E520ADE"/>
    <w:multiLevelType w:val="multilevel"/>
    <w:tmpl w:val="2D48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76F2C"/>
    <w:multiLevelType w:val="multilevel"/>
    <w:tmpl w:val="8A9CE5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82A3AD7"/>
    <w:multiLevelType w:val="multilevel"/>
    <w:tmpl w:val="0CD2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F2F51"/>
    <w:multiLevelType w:val="multilevel"/>
    <w:tmpl w:val="92263DE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1E5311E0"/>
    <w:multiLevelType w:val="multilevel"/>
    <w:tmpl w:val="EA24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7773B"/>
    <w:multiLevelType w:val="hybridMultilevel"/>
    <w:tmpl w:val="E2CC6E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9082A"/>
    <w:multiLevelType w:val="hybridMultilevel"/>
    <w:tmpl w:val="94FC366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B717A0"/>
    <w:multiLevelType w:val="hybridMultilevel"/>
    <w:tmpl w:val="0616F9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54937"/>
    <w:multiLevelType w:val="hybridMultilevel"/>
    <w:tmpl w:val="75884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D02B2"/>
    <w:multiLevelType w:val="hybridMultilevel"/>
    <w:tmpl w:val="31EA32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C3A02"/>
    <w:multiLevelType w:val="multilevel"/>
    <w:tmpl w:val="92263DE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3CD039B9"/>
    <w:multiLevelType w:val="multilevel"/>
    <w:tmpl w:val="36663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06DAA"/>
    <w:multiLevelType w:val="hybridMultilevel"/>
    <w:tmpl w:val="B510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B645F"/>
    <w:multiLevelType w:val="hybridMultilevel"/>
    <w:tmpl w:val="B712B47E"/>
    <w:lvl w:ilvl="0" w:tplc="04090015">
      <w:start w:val="1"/>
      <w:numFmt w:val="upperLetter"/>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3" w15:restartNumberingAfterBreak="0">
    <w:nsid w:val="47F71F37"/>
    <w:multiLevelType w:val="hybridMultilevel"/>
    <w:tmpl w:val="8716E1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0E327E"/>
    <w:multiLevelType w:val="multilevel"/>
    <w:tmpl w:val="804C6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244459"/>
    <w:multiLevelType w:val="hybridMultilevel"/>
    <w:tmpl w:val="9EF6BC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A4BBA"/>
    <w:multiLevelType w:val="multilevel"/>
    <w:tmpl w:val="D5720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0E5E04"/>
    <w:multiLevelType w:val="hybridMultilevel"/>
    <w:tmpl w:val="6854DD16"/>
    <w:lvl w:ilvl="0" w:tplc="04090015">
      <w:start w:val="1"/>
      <w:numFmt w:val="upp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52D04F13"/>
    <w:multiLevelType w:val="multilevel"/>
    <w:tmpl w:val="92263DE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5B0060D6"/>
    <w:multiLevelType w:val="hybridMultilevel"/>
    <w:tmpl w:val="966ACD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131E4"/>
    <w:multiLevelType w:val="hybridMultilevel"/>
    <w:tmpl w:val="4802E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F03D0"/>
    <w:multiLevelType w:val="multilevel"/>
    <w:tmpl w:val="92263DE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6A352F5E"/>
    <w:multiLevelType w:val="hybridMultilevel"/>
    <w:tmpl w:val="A31E4F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B6515"/>
    <w:multiLevelType w:val="hybridMultilevel"/>
    <w:tmpl w:val="B6A21B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6B6952"/>
    <w:multiLevelType w:val="multilevel"/>
    <w:tmpl w:val="92263DE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6F3338F5"/>
    <w:multiLevelType w:val="hybridMultilevel"/>
    <w:tmpl w:val="90BE3F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F271D"/>
    <w:multiLevelType w:val="hybridMultilevel"/>
    <w:tmpl w:val="668EF502"/>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264A5E"/>
    <w:multiLevelType w:val="multilevel"/>
    <w:tmpl w:val="6D04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A57B7D"/>
    <w:multiLevelType w:val="hybridMultilevel"/>
    <w:tmpl w:val="CBE0E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3C5354"/>
    <w:multiLevelType w:val="hybridMultilevel"/>
    <w:tmpl w:val="0988013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675A2D"/>
    <w:multiLevelType w:val="multilevel"/>
    <w:tmpl w:val="8940D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6C7C12"/>
    <w:multiLevelType w:val="multilevel"/>
    <w:tmpl w:val="92263DE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665206236">
    <w:abstractNumId w:val="17"/>
  </w:num>
  <w:num w:numId="2" w16cid:durableId="1565527593">
    <w:abstractNumId w:val="30"/>
  </w:num>
  <w:num w:numId="3" w16cid:durableId="1116633132">
    <w:abstractNumId w:val="18"/>
  </w:num>
  <w:num w:numId="4" w16cid:durableId="1815875900">
    <w:abstractNumId w:val="29"/>
  </w:num>
  <w:num w:numId="5" w16cid:durableId="708336473">
    <w:abstractNumId w:val="14"/>
  </w:num>
  <w:num w:numId="6" w16cid:durableId="2074619839">
    <w:abstractNumId w:val="16"/>
  </w:num>
  <w:num w:numId="7" w16cid:durableId="331833942">
    <w:abstractNumId w:val="25"/>
  </w:num>
  <w:num w:numId="8" w16cid:durableId="1593120339">
    <w:abstractNumId w:val="33"/>
  </w:num>
  <w:num w:numId="9" w16cid:durableId="186724414">
    <w:abstractNumId w:val="7"/>
  </w:num>
  <w:num w:numId="10" w16cid:durableId="719746307">
    <w:abstractNumId w:val="38"/>
  </w:num>
  <w:num w:numId="11" w16cid:durableId="1191452951">
    <w:abstractNumId w:val="0"/>
  </w:num>
  <w:num w:numId="12" w16cid:durableId="1304504185">
    <w:abstractNumId w:val="35"/>
  </w:num>
  <w:num w:numId="13" w16cid:durableId="6561165">
    <w:abstractNumId w:val="21"/>
  </w:num>
  <w:num w:numId="14" w16cid:durableId="644629396">
    <w:abstractNumId w:val="6"/>
  </w:num>
  <w:num w:numId="15" w16cid:durableId="633101645">
    <w:abstractNumId w:val="26"/>
  </w:num>
  <w:num w:numId="16" w16cid:durableId="204100500">
    <w:abstractNumId w:val="5"/>
  </w:num>
  <w:num w:numId="17" w16cid:durableId="89929493">
    <w:abstractNumId w:val="20"/>
  </w:num>
  <w:num w:numId="18" w16cid:durableId="1242911645">
    <w:abstractNumId w:val="40"/>
  </w:num>
  <w:num w:numId="19" w16cid:durableId="1734280316">
    <w:abstractNumId w:val="11"/>
  </w:num>
  <w:num w:numId="20" w16cid:durableId="2007857088">
    <w:abstractNumId w:val="9"/>
  </w:num>
  <w:num w:numId="21" w16cid:durableId="51539918">
    <w:abstractNumId w:val="13"/>
  </w:num>
  <w:num w:numId="22" w16cid:durableId="1198541407">
    <w:abstractNumId w:val="4"/>
  </w:num>
  <w:num w:numId="23" w16cid:durableId="427192528">
    <w:abstractNumId w:val="22"/>
  </w:num>
  <w:num w:numId="24" w16cid:durableId="1095401459">
    <w:abstractNumId w:val="15"/>
  </w:num>
  <w:num w:numId="25" w16cid:durableId="35664632">
    <w:abstractNumId w:val="39"/>
  </w:num>
  <w:num w:numId="26" w16cid:durableId="1195574852">
    <w:abstractNumId w:val="27"/>
  </w:num>
  <w:num w:numId="27" w16cid:durableId="465781378">
    <w:abstractNumId w:val="36"/>
  </w:num>
  <w:num w:numId="28" w16cid:durableId="278221514">
    <w:abstractNumId w:val="12"/>
  </w:num>
  <w:num w:numId="29" w16cid:durableId="355742071">
    <w:abstractNumId w:val="8"/>
  </w:num>
  <w:num w:numId="30" w16cid:durableId="36512750">
    <w:abstractNumId w:val="2"/>
  </w:num>
  <w:num w:numId="31" w16cid:durableId="76173885">
    <w:abstractNumId w:val="28"/>
  </w:num>
  <w:num w:numId="32" w16cid:durableId="1953321796">
    <w:abstractNumId w:val="41"/>
  </w:num>
  <w:num w:numId="33" w16cid:durableId="1737119845">
    <w:abstractNumId w:val="19"/>
  </w:num>
  <w:num w:numId="34" w16cid:durableId="2116099683">
    <w:abstractNumId w:val="3"/>
  </w:num>
  <w:num w:numId="35" w16cid:durableId="1295136111">
    <w:abstractNumId w:val="31"/>
  </w:num>
  <w:num w:numId="36" w16cid:durableId="1569807495">
    <w:abstractNumId w:val="34"/>
  </w:num>
  <w:num w:numId="37" w16cid:durableId="1334145303">
    <w:abstractNumId w:val="23"/>
  </w:num>
  <w:num w:numId="38" w16cid:durableId="970600834">
    <w:abstractNumId w:val="32"/>
  </w:num>
  <w:num w:numId="39" w16cid:durableId="1421372114">
    <w:abstractNumId w:val="37"/>
  </w:num>
  <w:num w:numId="40" w16cid:durableId="153616848">
    <w:abstractNumId w:val="24"/>
  </w:num>
  <w:num w:numId="41" w16cid:durableId="1886477611">
    <w:abstractNumId w:val="1"/>
  </w:num>
  <w:num w:numId="42" w16cid:durableId="11125498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8FF"/>
    <w:rsid w:val="00001103"/>
    <w:rsid w:val="000043D9"/>
    <w:rsid w:val="00067621"/>
    <w:rsid w:val="00077CF3"/>
    <w:rsid w:val="000832F4"/>
    <w:rsid w:val="00086997"/>
    <w:rsid w:val="000B37EB"/>
    <w:rsid w:val="000D5B77"/>
    <w:rsid w:val="000E24CA"/>
    <w:rsid w:val="000E46CA"/>
    <w:rsid w:val="000E6037"/>
    <w:rsid w:val="000F3EA4"/>
    <w:rsid w:val="001374A8"/>
    <w:rsid w:val="001406F0"/>
    <w:rsid w:val="001468D4"/>
    <w:rsid w:val="00155CC1"/>
    <w:rsid w:val="0017004F"/>
    <w:rsid w:val="001B7A56"/>
    <w:rsid w:val="00214954"/>
    <w:rsid w:val="0025396D"/>
    <w:rsid w:val="002624BB"/>
    <w:rsid w:val="00266595"/>
    <w:rsid w:val="00285083"/>
    <w:rsid w:val="0028750B"/>
    <w:rsid w:val="00291F2F"/>
    <w:rsid w:val="0029746B"/>
    <w:rsid w:val="002B0831"/>
    <w:rsid w:val="002B64FF"/>
    <w:rsid w:val="00300AD1"/>
    <w:rsid w:val="00307DBF"/>
    <w:rsid w:val="003676F1"/>
    <w:rsid w:val="00386E04"/>
    <w:rsid w:val="003E1502"/>
    <w:rsid w:val="003E2BB4"/>
    <w:rsid w:val="003E6B4E"/>
    <w:rsid w:val="003F39D6"/>
    <w:rsid w:val="00444F0A"/>
    <w:rsid w:val="00455C82"/>
    <w:rsid w:val="004675FC"/>
    <w:rsid w:val="00473542"/>
    <w:rsid w:val="004C38F7"/>
    <w:rsid w:val="004D56CA"/>
    <w:rsid w:val="00506B16"/>
    <w:rsid w:val="00517D77"/>
    <w:rsid w:val="005252BD"/>
    <w:rsid w:val="0055626E"/>
    <w:rsid w:val="00585A07"/>
    <w:rsid w:val="00590BC0"/>
    <w:rsid w:val="0059475E"/>
    <w:rsid w:val="005A1431"/>
    <w:rsid w:val="005B242F"/>
    <w:rsid w:val="005D3D51"/>
    <w:rsid w:val="005F6F05"/>
    <w:rsid w:val="006107B4"/>
    <w:rsid w:val="00616999"/>
    <w:rsid w:val="00627F68"/>
    <w:rsid w:val="006308A4"/>
    <w:rsid w:val="006651F3"/>
    <w:rsid w:val="00674E94"/>
    <w:rsid w:val="006877C2"/>
    <w:rsid w:val="006878FF"/>
    <w:rsid w:val="006B5399"/>
    <w:rsid w:val="006C098B"/>
    <w:rsid w:val="006E6FF1"/>
    <w:rsid w:val="006F1AA5"/>
    <w:rsid w:val="0070139E"/>
    <w:rsid w:val="007071EF"/>
    <w:rsid w:val="00707D56"/>
    <w:rsid w:val="0072034E"/>
    <w:rsid w:val="007205E9"/>
    <w:rsid w:val="00746FA1"/>
    <w:rsid w:val="007545F0"/>
    <w:rsid w:val="00765060"/>
    <w:rsid w:val="00781D57"/>
    <w:rsid w:val="007A6810"/>
    <w:rsid w:val="007B4B32"/>
    <w:rsid w:val="007F07D6"/>
    <w:rsid w:val="00801D24"/>
    <w:rsid w:val="008535A5"/>
    <w:rsid w:val="00860EBE"/>
    <w:rsid w:val="008A371C"/>
    <w:rsid w:val="008B1690"/>
    <w:rsid w:val="008D2A85"/>
    <w:rsid w:val="008E77C7"/>
    <w:rsid w:val="00912CC1"/>
    <w:rsid w:val="009178D6"/>
    <w:rsid w:val="00920A7B"/>
    <w:rsid w:val="00935E58"/>
    <w:rsid w:val="009A07ED"/>
    <w:rsid w:val="00A05E19"/>
    <w:rsid w:val="00A54050"/>
    <w:rsid w:val="00A93991"/>
    <w:rsid w:val="00AA5094"/>
    <w:rsid w:val="00B01FE1"/>
    <w:rsid w:val="00B112E7"/>
    <w:rsid w:val="00B427A3"/>
    <w:rsid w:val="00B62F95"/>
    <w:rsid w:val="00B872EA"/>
    <w:rsid w:val="00BA25ED"/>
    <w:rsid w:val="00BA5253"/>
    <w:rsid w:val="00C00211"/>
    <w:rsid w:val="00C268D6"/>
    <w:rsid w:val="00C44F4B"/>
    <w:rsid w:val="00C4761F"/>
    <w:rsid w:val="00C47927"/>
    <w:rsid w:val="00C57F5E"/>
    <w:rsid w:val="00C7285A"/>
    <w:rsid w:val="00C85006"/>
    <w:rsid w:val="00CD2D55"/>
    <w:rsid w:val="00CF0B2E"/>
    <w:rsid w:val="00D04F32"/>
    <w:rsid w:val="00D367F1"/>
    <w:rsid w:val="00D53476"/>
    <w:rsid w:val="00D6431B"/>
    <w:rsid w:val="00DA0A18"/>
    <w:rsid w:val="00DA2FE5"/>
    <w:rsid w:val="00DC1A1D"/>
    <w:rsid w:val="00DE1ECC"/>
    <w:rsid w:val="00E07C77"/>
    <w:rsid w:val="00E17F4C"/>
    <w:rsid w:val="00E20117"/>
    <w:rsid w:val="00E458B0"/>
    <w:rsid w:val="00E64DD7"/>
    <w:rsid w:val="00E85337"/>
    <w:rsid w:val="00E85EB9"/>
    <w:rsid w:val="00E91C38"/>
    <w:rsid w:val="00EA0625"/>
    <w:rsid w:val="00EC1F96"/>
    <w:rsid w:val="00ED28B4"/>
    <w:rsid w:val="00EF337D"/>
    <w:rsid w:val="00F1214D"/>
    <w:rsid w:val="00F47149"/>
    <w:rsid w:val="00F640F1"/>
    <w:rsid w:val="00F74B33"/>
    <w:rsid w:val="00FD0DBC"/>
    <w:rsid w:val="4C167E6A"/>
    <w:rsid w:val="63851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00704"/>
  <w15:chartTrackingRefBased/>
  <w15:docId w15:val="{F5E13AED-77BC-4D32-A4B8-AB084620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761F"/>
    <w:rPr>
      <w:rFonts w:ascii="Calibri" w:eastAsia="Calibri" w:hAnsi="Calibri" w:cs="Calibr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8FF"/>
    <w:pPr>
      <w:ind w:left="720"/>
      <w:contextualSpacing/>
    </w:pPr>
  </w:style>
  <w:style w:type="table" w:styleId="TableGrid">
    <w:name w:val="Table Grid"/>
    <w:basedOn w:val="TableNormal"/>
    <w:uiPriority w:val="39"/>
    <w:rsid w:val="00ED2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103"/>
  </w:style>
  <w:style w:type="paragraph" w:styleId="Footer">
    <w:name w:val="footer"/>
    <w:basedOn w:val="Normal"/>
    <w:link w:val="FooterChar"/>
    <w:uiPriority w:val="99"/>
    <w:unhideWhenUsed/>
    <w:rsid w:val="00001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103"/>
  </w:style>
  <w:style w:type="paragraph" w:styleId="BalloonText">
    <w:name w:val="Balloon Text"/>
    <w:basedOn w:val="Normal"/>
    <w:link w:val="BalloonTextChar"/>
    <w:uiPriority w:val="99"/>
    <w:semiHidden/>
    <w:unhideWhenUsed/>
    <w:rsid w:val="00DA2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E5"/>
    <w:rPr>
      <w:rFonts w:ascii="Segoe UI" w:hAnsi="Segoe UI" w:cs="Segoe UI"/>
      <w:sz w:val="18"/>
      <w:szCs w:val="18"/>
    </w:rPr>
  </w:style>
  <w:style w:type="paragraph" w:styleId="NormalWeb">
    <w:name w:val="Normal (Web)"/>
    <w:basedOn w:val="Normal"/>
    <w:uiPriority w:val="99"/>
    <w:semiHidden/>
    <w:unhideWhenUsed/>
    <w:rsid w:val="00DA0A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9597">
      <w:bodyDiv w:val="1"/>
      <w:marLeft w:val="0"/>
      <w:marRight w:val="0"/>
      <w:marTop w:val="0"/>
      <w:marBottom w:val="0"/>
      <w:divBdr>
        <w:top w:val="none" w:sz="0" w:space="0" w:color="auto"/>
        <w:left w:val="none" w:sz="0" w:space="0" w:color="auto"/>
        <w:bottom w:val="none" w:sz="0" w:space="0" w:color="auto"/>
        <w:right w:val="none" w:sz="0" w:space="0" w:color="auto"/>
      </w:divBdr>
    </w:div>
    <w:div w:id="134836892">
      <w:bodyDiv w:val="1"/>
      <w:marLeft w:val="0"/>
      <w:marRight w:val="0"/>
      <w:marTop w:val="0"/>
      <w:marBottom w:val="0"/>
      <w:divBdr>
        <w:top w:val="none" w:sz="0" w:space="0" w:color="auto"/>
        <w:left w:val="none" w:sz="0" w:space="0" w:color="auto"/>
        <w:bottom w:val="none" w:sz="0" w:space="0" w:color="auto"/>
        <w:right w:val="none" w:sz="0" w:space="0" w:color="auto"/>
      </w:divBdr>
    </w:div>
    <w:div w:id="71369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8" ma:contentTypeDescription="Create a new document." ma:contentTypeScope="" ma:versionID="98e319b68a96f6f193f3e598c36cd81d">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6905b3825caedfd06c74d284059f94d9"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15B05-0EE3-491B-B8F4-895CBE475476}">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2.xml><?xml version="1.0" encoding="utf-8"?>
<ds:datastoreItem xmlns:ds="http://schemas.openxmlformats.org/officeDocument/2006/customXml" ds:itemID="{C28AAA38-A58B-4356-9BCB-8A6142AC11CF}">
  <ds:schemaRefs>
    <ds:schemaRef ds:uri="http://schemas.openxmlformats.org/officeDocument/2006/bibliography"/>
  </ds:schemaRefs>
</ds:datastoreItem>
</file>

<file path=customXml/itemProps3.xml><?xml version="1.0" encoding="utf-8"?>
<ds:datastoreItem xmlns:ds="http://schemas.openxmlformats.org/officeDocument/2006/customXml" ds:itemID="{4E6753A4-967E-4F02-8D0D-5FC5289CD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D31DA-D50C-42BF-A414-150832AD8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2626</Characters>
  <Application>Microsoft Office Word</Application>
  <DocSecurity>4</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Walsh</dc:creator>
  <cp:keywords/>
  <dc:description/>
  <cp:lastModifiedBy>Jennifer Gundlach Klatt</cp:lastModifiedBy>
  <cp:revision>9</cp:revision>
  <dcterms:created xsi:type="dcterms:W3CDTF">2025-11-10T19:37:00Z</dcterms:created>
  <dcterms:modified xsi:type="dcterms:W3CDTF">2025-11-11T21:54:00Z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MediaServiceImageTags">
    <vt:lpwstr/>
  </property>
</Properties>
</file>