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5944" w14:textId="71672EC1" w:rsidR="00362FD0" w:rsidRDefault="00961853" w:rsidP="00793A96">
      <w:pPr>
        <w:jc w:val="center"/>
      </w:pPr>
      <w:r w:rsidRPr="00961853">
        <w:rPr>
          <w:noProof/>
        </w:rPr>
        <w:drawing>
          <wp:inline distT="0" distB="0" distL="0" distR="0" wp14:anchorId="17B3A126" wp14:editId="14B6F789">
            <wp:extent cx="3476625" cy="582590"/>
            <wp:effectExtent l="0" t="0" r="0" b="8255"/>
            <wp:docPr id="12" name="Picture 11" descr="VR-ROI">
              <a:extLst xmlns:a="http://schemas.openxmlformats.org/drawingml/2006/main">
                <a:ext uri="{FF2B5EF4-FFF2-40B4-BE49-F238E27FC236}">
                  <a16:creationId xmlns:a16="http://schemas.microsoft.com/office/drawing/2014/main" id="{1FB55C0D-5CC4-EBBB-B42A-02AD118D97DF}"/>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VR-ROI">
                      <a:extLst>
                        <a:ext uri="{FF2B5EF4-FFF2-40B4-BE49-F238E27FC236}">
                          <a16:creationId xmlns:a16="http://schemas.microsoft.com/office/drawing/2014/main" id="{1FB55C0D-5CC4-EBBB-B42A-02AD118D97DF}"/>
                        </a:ext>
                        <a:ext uri="{C183D7F6-B498-43B3-948B-1728B52AA6E4}">
                          <adec:decorative xmlns:adec="http://schemas.microsoft.com/office/drawing/2017/decorative" val="0"/>
                        </a:ext>
                      </a:extLst>
                    </pic:cNvPr>
                    <pic:cNvPicPr>
                      <a:picLocks noChangeAspect="1"/>
                    </pic:cNvPicPr>
                  </pic:nvPicPr>
                  <pic:blipFill>
                    <a:blip r:embed="rId9"/>
                    <a:srcRect b="24592"/>
                    <a:stretch>
                      <a:fillRect/>
                    </a:stretch>
                  </pic:blipFill>
                  <pic:spPr>
                    <a:xfrm>
                      <a:off x="0" y="0"/>
                      <a:ext cx="3570721" cy="598358"/>
                    </a:xfrm>
                    <a:prstGeom prst="rect">
                      <a:avLst/>
                    </a:prstGeom>
                  </pic:spPr>
                </pic:pic>
              </a:graphicData>
            </a:graphic>
          </wp:inline>
        </w:drawing>
      </w:r>
    </w:p>
    <w:p w14:paraId="3CE0B7EC" w14:textId="77777777" w:rsidR="00362FD0" w:rsidRDefault="00362FD0" w:rsidP="00362FD0"/>
    <w:p w14:paraId="564F5B9A" w14:textId="1A087AC2" w:rsidR="00591726" w:rsidRPr="001843B2" w:rsidRDefault="00222FBF" w:rsidP="00362FD0">
      <w:pPr>
        <w:pStyle w:val="Heading1"/>
        <w:rPr>
          <w:b/>
          <w:bCs/>
          <w:color w:val="1F3864" w:themeColor="accent1" w:themeShade="80"/>
          <w:sz w:val="44"/>
          <w:szCs w:val="44"/>
        </w:rPr>
      </w:pPr>
      <w:r w:rsidRPr="00222FBF">
        <w:rPr>
          <w:b/>
          <w:bCs/>
          <w:color w:val="1F3864" w:themeColor="accent1" w:themeShade="80"/>
          <w:sz w:val="44"/>
          <w:szCs w:val="44"/>
        </w:rPr>
        <w:t>Your Voice, Your Impact: Shaping the Future of VR-ROI</w:t>
      </w:r>
      <w:r w:rsidR="00C704D8">
        <w:rPr>
          <w:b/>
          <w:bCs/>
          <w:color w:val="1F3864" w:themeColor="accent1" w:themeShade="80"/>
          <w:sz w:val="44"/>
          <w:szCs w:val="44"/>
        </w:rPr>
        <w:t xml:space="preserve"> Webinar</w:t>
      </w:r>
      <w:r w:rsidR="003D7265">
        <w:rPr>
          <w:b/>
          <w:bCs/>
          <w:color w:val="1F3864" w:themeColor="accent1" w:themeShade="80"/>
          <w:sz w:val="44"/>
          <w:szCs w:val="44"/>
        </w:rPr>
        <w:t xml:space="preserve"> </w:t>
      </w:r>
      <w:r w:rsidR="00183E39" w:rsidRPr="001843B2">
        <w:rPr>
          <w:b/>
          <w:bCs/>
          <w:color w:val="1F3864" w:themeColor="accent1" w:themeShade="80"/>
          <w:sz w:val="44"/>
          <w:szCs w:val="44"/>
        </w:rPr>
        <w:t>Transcript</w:t>
      </w:r>
      <w:r w:rsidR="008B55AB" w:rsidRPr="001843B2">
        <w:rPr>
          <w:b/>
          <w:bCs/>
          <w:color w:val="1F3864" w:themeColor="accent1" w:themeShade="80"/>
          <w:sz w:val="44"/>
          <w:szCs w:val="44"/>
        </w:rPr>
        <w:t xml:space="preserve"> </w:t>
      </w:r>
    </w:p>
    <w:p w14:paraId="6B4CA2C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The content does not necessarily reflect the policies of these organizations, nor should it be construed as endorsement of our grant policies. So what I'd like to do next is basically say we want to thank the North Carolina VR agency. They are a partner in this process. They've been helping us develop this new return on investment model and the simplified version. And with that, we've used some of their data. Their leadership has been great at providing input to us and identifying what we need to be thinking about with this process. </w:t>
      </w:r>
    </w:p>
    <w:p w14:paraId="760CCC7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We also engaged their state rehab councils, who provided us a valuable direction and talking to us about what might be important from their perspective. And we hope this to be an interactive session today, but we're going to use the chat for that purpose. So please, if you have questions, thoughts, comments, put it in the chat. </w:t>
      </w:r>
    </w:p>
    <w:p w14:paraId="640C9891"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SPEAKER: Yeah, his going to be challenging I think. </w:t>
      </w:r>
    </w:p>
    <w:p w14:paraId="5245DA7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And as we go through this, I just want you to think about that. And it creates a permanent record for us. And that way we can go back and be sure we've captured everybody's thoughts on this. So we're looking forward to that process of interacting with you. </w:t>
      </w:r>
    </w:p>
    <w:p w14:paraId="5CDA5D9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I also want to say the GW staff, our principal investigator is Maureen McGuire-Kuletz. I'm Joe Ashley. John Walsh, who's got the con as a moderator of this event is with us today, and Crystal Gary. We also have a team of consultants that have been working with for-- this is our third grant together for most of us. And you've got Bob Schmidt, John Pepper, Steve Stern, Chris Clapp, and Catherine Ipsen. The first four are economists that have been working on this and working very hard to understand the vocational rehabilitation process, and they enjoyed the feedback for this process. </w:t>
      </w:r>
    </w:p>
    <w:p w14:paraId="4044842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let's talk about the objectives that we're going to have today. There's basically three. We are looking to have you give us impact or your thoughts on we have a structural model that we have updated that's very complex. And then we have developed a simplified model. But there's trade-offs. So we want to talk a little bit about do you give up the detail for the easier application of the model, or is it important to keep the detail as you move forward for your particular say? This may be state dependent. </w:t>
      </w:r>
    </w:p>
    <w:p w14:paraId="1F8F9FE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The second thing we're looking for is information on integrating the rapid engagement and service intensity into the model. What would be helpful? How would it be useful? And finally, </w:t>
      </w:r>
      <w:r w:rsidRPr="00ED5BAF">
        <w:rPr>
          <w:rFonts w:asciiTheme="minorHAnsi" w:hAnsiTheme="minorHAnsi" w:cstheme="minorHAnsi"/>
        </w:rPr>
        <w:lastRenderedPageBreak/>
        <w:t xml:space="preserve">we want to continue to refine the model. And by that I mean make sure that it continues to be practical, actionable, and valuable to the VR community. We hope to be able to do a good job of being able to tell the VR story and the value of VR by the data that we can find. </w:t>
      </w:r>
    </w:p>
    <w:p w14:paraId="63F5DD18"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then a quick review of the agenda will be, well, I hope it's going to work this way. Bob Schmidt was going to provide us with an overview of the VR program. And then Chris Clapp is going to go through the NC data that we have and give you an overview of that. Steve Stern is going to come on and go through rapid engagement. He has some specific questions he's interested in getting feedback on. And then Steve's going to come back and talk about service intensity and source of service as variables to consider and add to the model. </w:t>
      </w:r>
    </w:p>
    <w:p w14:paraId="6A2FD7C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then John Pepper is going to go over the simplified model with you and have some points for you to consider and then we'll have a wrap up. So at this point, John, you want to start the poll? We want to know who's with us today. </w:t>
      </w:r>
    </w:p>
    <w:p w14:paraId="132A53EF" w14:textId="769AEE55"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So yeah, we're going to do a quick poll where, as Joe had mentioned, just tell us what your role is. Who's with us today? So select the option that best describes your current role. </w:t>
      </w:r>
    </w:p>
    <w:p w14:paraId="59E2B9D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again, we'll just take a few minutes and then we'll share this. We've got about 60% of the participants have told us about their role. We greatly appreciate you giving us this feedback. So we'll just take a few more moments to get information on everyone that's here today. All right, we're getting close. We're at about 80% </w:t>
      </w:r>
    </w:p>
    <w:p w14:paraId="6A00218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a couple folks have put some information in the chat as well. Client assistance program director, VR policies rules and legislative analysis, we have someone who's a VR training specialist, and someone who is a VR office supervisor. All right, let's end the poll. And we're going to share the results now. </w:t>
      </w:r>
    </w:p>
    <w:p w14:paraId="2214241F"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about 38% of the participants here today are VR counselors or field staff. About 16% are VR administrators. We have 11% that represent advocacy organizations, 11% that are SRC members. We have 2% that are consumers or family members. We also have 11% that are education partners and 7% that represent CRPs, 2% are work development partners, and 4% are business representatives. </w:t>
      </w:r>
    </w:p>
    <w:p w14:paraId="79BA8370"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thank you so much for participating in that brief poll. And now I'm going to turn it back to Joe. </w:t>
      </w:r>
    </w:p>
    <w:p w14:paraId="0351592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Yeah, so Bob Schmidt was supposed to be here. He was unfortunately not able to attend kind of at the last minute. So please forgive me if I get a little mixed up here, but I want to just provide a little bit of background on the work we've been doing for this particular grant and some of the work we've done over the course of really the last decade or longer. We have the team that Joe introduced to you earlier has been, this is our third of three grants, NIDILRR idler grants that we've been working on. </w:t>
      </w:r>
    </w:p>
    <w:p w14:paraId="62D5CB3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And these analyses have looked at the VR program across many different states. This particular analysis is focusing on North Carolina, and the idea is that we conduct a longitudinal analysis with data provided by the VR agency, and typically employment and earnings data from unemployment insurance agencies that give us data three years prior to the receipt of VR and at least four and oftentimes many more years post application. </w:t>
      </w:r>
    </w:p>
    <w:p w14:paraId="3EE1D09A"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we're observing clients for a decade, sometimes longer. And that allows us to do some really interesting analysis of the data and try to tease out the effects of VR in a very rich and robust way. We employ state-of-the-art statistical methods to ensure that the outcomes are the result of VR, rather than some confounding factor, so essentially causal rather than correlation. </w:t>
      </w:r>
    </w:p>
    <w:p w14:paraId="780C89B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OK, let me see if I can move the slide. There we go. So what do we do? We use readily available administrative data from the VR agencies that provide characteristics of the program, what types of services are being provided in particular. We have a 26 RSA service categories. Of course, each state does things differently. So we have to think carefully about how to model these things in each state. We use data on services provided by purchase services, agency services, comparable benefits. And that's in this particular analysis. So we have really rich service data. </w:t>
      </w:r>
    </w:p>
    <w:p w14:paraId="140B652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we also observe measures of what we're calling the intensity of services. So that is not only whether a client receives a particular service, but how much of the service they receive. And that's measured by expenditures and maybe how long the client receives the services. This is very new to this particular project, our thinking about measures of rapid engagement. And we'll talk about those shortly. </w:t>
      </w:r>
    </w:p>
    <w:p w14:paraId="1433796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then as I mentioned a moment ago, we have employment and earnings data from the North Carolina unemployment insurance program record. So mostly we know whether the VR clients are working. And we know that before they apply for VR services and for many years after they receive services. So using this rich but administrative data, we're able to estimate the impact of specific VR services. So for example, what's the effect of educational services or job training services on employment and earnings. </w:t>
      </w:r>
    </w:p>
    <w:p w14:paraId="15C468A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We do this, and we found this as critically important by rather than doing just an agency-wide evaluation, we focus on the effects of VR for clients with particular types of impairment, so clients that have mental illnesses, clients that have physical impairments, or that might have blind and vision impairments. And we do this for each individual in the data. We provide estimates that are quarterly. So our analysis is done for each quarter. And we distinguish between short and long run, so the effects may differ in the first couple of years from what you see, many years later. And we find that to be extremely important. </w:t>
      </w:r>
    </w:p>
    <w:p w14:paraId="2AEF0C5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then we annualize that to get an annualized rate of return for specific disabilities and specific agencies as well. In this case, of course, we're focusing in North Carolina. OK, so that's the background. I think is Chris up next? Yes, so Chris is joining us. </w:t>
      </w:r>
    </w:p>
    <w:p w14:paraId="2FB9E26A"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CHRIS CLAPP: Yes. I think you're passing the baton. So what I'm going to talk about, I'm Chris Clapp, I'm at the University of Chicago Harris School of Public Policy. And when I teach my students how to work with these different types of models, one of the things that I try and emphasize is, first, you want to just take a look at the data and get a handle on what the variation in your data looks like. So I want to go through a couple of tables to help everybody get a sense of what our data looks like a little bit. </w:t>
      </w:r>
    </w:p>
    <w:p w14:paraId="092FD0C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table 1 here we have just the sample sizes, so the number of individuals from either the 2018 or 2019 cohort. And we're breaking that down by disability categories. So in the first column, we have disability types. We have mental illness, which we abbreviate as MI, individuals with physical impairments, cognitive impairments, blind or visual impairments, autism spectrum disorder, ADHD, traumatic brain injuries, and substance abuse. </w:t>
      </w:r>
    </w:p>
    <w:p w14:paraId="0A6A2F9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what we report then in the second column is the number of individuals that fall into each one of those categories. So if you look overall sort of in the table, we have just over 36,000 observations from the cohorts that entered in those either one of those two years. And our values, number of people ranges from over 12,000 for individuals with a mental illness. And the smallest category we have is traumatic brain injury, where we have 525 individuals in our data. </w:t>
      </w:r>
    </w:p>
    <w:p w14:paraId="26AFF1D8"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so we're really excited about this data for a bunch of reasons, this really rich data. But one of the nice things for us is that we're able to observe different disability categories that we haven't before. So we've written, for instance, this group has written papers on individuals with a mental illness, physical impairment, cognitive impairment, and so on. But we haven't had sufficient sample size to do anything, any research on folks with autism, for instance, or ADHD, or substance abuse. And so we're excited to estimate models that look at those individuals specifically. </w:t>
      </w:r>
    </w:p>
    <w:p w14:paraId="46DDC45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Additionally, we're able to, with the almost 9,000 people who have a cognitive impairment, we're optimistic that we'll be able to break that down, that group down, into finer groups of intellectual versus learning disability, and fit more specific models there. </w:t>
      </w:r>
    </w:p>
    <w:p w14:paraId="44C1DB0D"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John, if you can go to the next slide, the next table that I want to show is this one right here. And so in this table what we're showing you is the percent of applicants who received purchased services. So John mentioned we're going to look at a couple different service types. This is just data on folks that have purchased services. And this tells you roughly what's the fraction of people by disability and service type who are receiving the given service. </w:t>
      </w:r>
    </w:p>
    <w:p w14:paraId="5BFD6A5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if you look at the first column, the service types we list, we have more categories, but we're just listing a few just to give a sense of the data. So we have education. We have job training, job search and placement, supported employment, and then other supports. And so what we're doing is we're aggregating different services into these categories that people receive, so that we have a sort of manageable number of services that we can estimate the results of, or the impact on people's labor market outcomes. </w:t>
      </w:r>
    </w:p>
    <w:p w14:paraId="23E4BB8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So if you look what you see in this table, then if you look in columns 2 through 5, we list MI. So mental illness, physical impairment, cognitive impairment, and then blind or vision impairment. And if you look within and across these columns you see very interesting variation. So for instance, we have variation across services. So if you focus in on the MI column, the second column there, you see that 2.6% of individuals with a mental illness received education services, but 17% of those individuals received a job search or job placement service. So that would come from the job search and placement row. </w:t>
      </w:r>
    </w:p>
    <w:p w14:paraId="18FA3D6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We also see a lot of variation if you look across the column, so pick a row and look across. So staying on that job search and placement row, we see again that 17% of people with a mental illness receive job search and placement services, but only 4.2% of people with blindness or a vision impairment received those job search and placement services. All right? So in contrast, if you were to look at the last row, other supports, you see that 19%, 19.3% of people who have blindness or vision impairment received other supports, whereas only 2.3% of people with a mental illness received those other support services. </w:t>
      </w:r>
    </w:p>
    <w:p w14:paraId="53123D5B"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so we're really excited about all of this variation and what it's going to allow us to do. But this is the key reason why we estimate our models specific to a given disability type and why we generally see variation in this across different agencies. So that's why we focus in on an agency and specific to disability type when we estimate our models. We have a saying that, if you've seen one VR agency, you've seen one. And that we note that VR is very much tailored to the needs of its clients. And so that's why we see these different patterns in the data. </w:t>
      </w:r>
    </w:p>
    <w:p w14:paraId="7DC8BAF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Chris-- </w:t>
      </w:r>
    </w:p>
    <w:p w14:paraId="18B8F5E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CHRIS CLAPP: I'm going to pass the baton now. </w:t>
      </w:r>
    </w:p>
    <w:p w14:paraId="0ABDD7D1"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Chris, this is John. </w:t>
      </w:r>
    </w:p>
    <w:p w14:paraId="300D11F1"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CHRIS CLAPP: Oh, yeah. Hi, John. </w:t>
      </w:r>
    </w:p>
    <w:p w14:paraId="00761A0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We had one question in chat, and it was regarding your previous slide about the different demographic groups that were looked at. And the question was, were folks with hearing impairments not included in this study? </w:t>
      </w:r>
    </w:p>
    <w:p w14:paraId="4DD233D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CHRIS CLAPP: I don't believe so, they are not because to the best of my knowledge, I don't believe we have data on them specifically, but we can definitely check on that. </w:t>
      </w:r>
    </w:p>
    <w:p w14:paraId="141BDE7B"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We didn't have enough incidence or the population, it's the same issue we had with the autism, I believe, Chris, where we didn't have enough clients that we could aggregate to be able to use the model. </w:t>
      </w:r>
    </w:p>
    <w:p w14:paraId="0C32E10A"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CHRIS CLAPP: That's right. So yeah, we need a sufficient number of observations in order to estimate our model. </w:t>
      </w:r>
    </w:p>
    <w:p w14:paraId="16EFF3A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JOE ASHLEY: Unfortunately, I would say, unfortunately to that, we weren't able to find a way to make that happen because that would have been of interest to us to do that. </w:t>
      </w:r>
    </w:p>
    <w:p w14:paraId="0E624DC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they thank you for that response. </w:t>
      </w:r>
    </w:p>
    <w:p w14:paraId="6C4E2FB8"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And the other thing, Chris, that's all purchased services in your table? </w:t>
      </w:r>
    </w:p>
    <w:p w14:paraId="0E8985A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CHRIS CLAPP: Yeah so in table 2 it is all purchased services. It does not include in-house or other services. </w:t>
      </w:r>
    </w:p>
    <w:p w14:paraId="4CDA23F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OK. </w:t>
      </w:r>
    </w:p>
    <w:p w14:paraId="67A2F76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OK? Hi, everybody. We're going to talk about rapid engagement now. There are a couple of different measures of rapid engagement that we can use. And actually one of the things we're hoping for is to get information from you on what would be the appropriate measure of rapid engagement. One possibility is the time from eligibility to plan. The mean of that is 81, and the median of that is 68. </w:t>
      </w:r>
    </w:p>
    <w:p w14:paraId="71F9EC21"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Another possibility is from application to first service, and the mean of that is 126 days, and the median is 84 days. We can see that it varies by disability. For example, median days to first service is 66 days for people who are blind or vision impaired. It's 140 for people who are cognitively impaired, and 177 for people with ASD. We want to estimate how rapid engagement changes service mixes and/or intensity of services. </w:t>
      </w:r>
    </w:p>
    <w:p w14:paraId="1BE4934B"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We need to model the relationship between rapid engagement and employment and earnings to ensure that the estimates can be interpreted as causal rather than simply correlational. Well, actually, we're not going to get into the details of the statistics involved with that. But one of the things that that means is that we don't really think that rapid engagement causes labor market outcomes. Rather, we think that it causes change in either services that are received or the intensity of services that are received, and those affect labor market outcomes. </w:t>
      </w:r>
    </w:p>
    <w:p w14:paraId="2AF36DE7"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Really, we'd like to know if you think that's a reasonable approach to thinking about rapid engagement. So if you could provide some information in the chat about which of these measures, application to plan or application to first service, or something else, which one should we use and why? That would be really valuable. </w:t>
      </w:r>
    </w:p>
    <w:p w14:paraId="57CBFF9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So we're monitoring chat. This is John. And please feel free to put your responses in chat. </w:t>
      </w:r>
    </w:p>
    <w:p w14:paraId="481971C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Another issue is whether we can think of time rapid engagement as a variable that just varies over days, or whether there are specific times where something important happens. So for example, are there key time thresholds like 60 days or 90 days. And if so, why are they key time thresholds? And again, any comments or questions that you have concerning thresholds would be very valuable as well. </w:t>
      </w:r>
    </w:p>
    <w:p w14:paraId="132E363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Without comments, I think what we're going to do is we're going to treat rapid engagement, first of all, going to define it both ways, time to application to plan and application to first service. And we're going to treat them as variables, just move on in a continuous way. There won't be any special thresholds at 60 days, 90 days, or any other. But we're really open to comments that you might have that would make us change our minds. And we've changed our minds after listening to comments from groups like this a lot. </w:t>
      </w:r>
    </w:p>
    <w:p w14:paraId="6EE360F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So we have one person said app to first service. We're also hearing application to plan. Someone else said definitely app to first service, and Rachel says it's definitely an interesting question. On one hand, application to plan to me indicates engagement, as it's a collaborative process. So we're getting a bit of a mix, Steve, of application to service and application to plan. </w:t>
      </w:r>
    </w:p>
    <w:p w14:paraId="240B639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So that suggests that there's some reason to think that each of them has an important role, and we can test for that. We can include both and we can see how important each one is. We also are expanding our model by using measures of intensity. And we have two different measures of intensity that we plan to use. </w:t>
      </w:r>
    </w:p>
    <w:p w14:paraId="63F8172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One is how many days you receive, yes, how many days you receive, services of each type, and how much is spent on you for each of those services. Again, we'd like your comments about whether you think that's going to work. Notice that in order for it to work, we need good measures of expenditure, which I think we have, and good measures of how much time you spend in a service. And there it's a little bit problematic. </w:t>
      </w:r>
    </w:p>
    <w:p w14:paraId="3F9E2790"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We can only include expenditures for purchased services from the case management system. And we can get measures of how long you receive services from the In-House and Comparable Benefits, RSA 911 quarterly reports. </w:t>
      </w:r>
    </w:p>
    <w:p w14:paraId="31608FB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we've already said dollar value of purchased services, reliable. Number of quarters for any service is a little bit problematic, but still we think it's good enough to use. And for purchased services, these two are not perfectly correlated, which means that from a statistical point of view, we can use both without having to worry about collinearity problems. </w:t>
      </w:r>
    </w:p>
    <w:p w14:paraId="60760F2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It's important to allow for different types of services. And in particular, it's important to allow for people to receive more than one service simultaneously. In the data, we see that in any particular quarter or well, OK, that one service was received in the quarter in 9,300 of the quarters in the data. Two different services were received in the same quarter, 5290 times, and three or more services 4,680 times. So it's important to allow for the simultaneity of service receipt. And the model, as we are thinking about it now, will allow for that to happen. </w:t>
      </w:r>
    </w:p>
    <w:p w14:paraId="2C2F794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It's also important to allow for different types of services from different sources, purchase agency and comparable benefits. So two examples of combinations of services by type and source, in the same case, there are 62 cases with job training provided by both purchase services and agency provided services, as well as education by comparable benefits. So these are cases where they're receiving job training at the same time, or at least in the same quarter, </w:t>
      </w:r>
      <w:r w:rsidRPr="00ED5BAF">
        <w:rPr>
          <w:rFonts w:asciiTheme="minorHAnsi" w:hAnsiTheme="minorHAnsi" w:cstheme="minorHAnsi"/>
        </w:rPr>
        <w:lastRenderedPageBreak/>
        <w:t xml:space="preserve">62 times. There are 21 cases with placement from purchase services and agency services, job training from agency and supported employment from purchase services. </w:t>
      </w:r>
    </w:p>
    <w:p w14:paraId="344C37D0"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you see that it's really important to allow for the existence and the use of agency services and comparable benefits. And that's going to be something that's relatively new for what we're doing, because up until now, we haven't really had very good data on agency services and certainly comparable benefits. </w:t>
      </w:r>
    </w:p>
    <w:p w14:paraId="6B06080B"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keep those comments coming in. We're getting some great feedback from our audience about purchase services versus in-house services. And maybe service intensity cannot always be measured by cost. Also, I think there is an interest in the specific percentage of VR funds designated for pre-ETS. Is it making a difference in the long run? So some good comments coming in that will certainly maintain the chat transcript. Because this was the number one reason for this stakeholder meeting, is getting feedback from our diverse stakeholders that are here today. </w:t>
      </w:r>
    </w:p>
    <w:p w14:paraId="616F73E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I don't think we're going to be able to say a lot about pre-ETS because the data set is not long enough to observe people participate through pre-ETS Also, we don't have great information on services received while youth. And then follow those people for long enough to say much about how the Pre-ETS services affect labor market outcomes. That's unfortunate. It would be really nice if we could, but I'm pretty sure, at least with the data that we have right now, we're not going to be able to do that. </w:t>
      </w:r>
    </w:p>
    <w:p w14:paraId="0BBE199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do you also have a profile of North Carolina of the percentage of expenditures purchase versus in-house services? I don't know off the top of my head. But we do know the proportion of people who are receiving purchase services, and the proportion receiving agency services, and the proportion receiving comparable benefits. And we could get that to you, Linda. No I'm sorry. That's Jesse. I think we have it worked out already. I just don't know it off the top of my head. </w:t>
      </w:r>
    </w:p>
    <w:p w14:paraId="16E8AA4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Yeah, we have it. I mean, I don't know that we have a table. I don't have a table we can share right now. </w:t>
      </w:r>
    </w:p>
    <w:p w14:paraId="76D9E36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OK. </w:t>
      </w:r>
    </w:p>
    <w:p w14:paraId="1FF6A0D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Yeah. There's a number of really interesting comments here. And as John said, we're saving the comments and we'll think about them. So keep submitting them. We will read them. And then, John or others will pull out ones that maybe we should talk about. </w:t>
      </w:r>
    </w:p>
    <w:p w14:paraId="5384520F"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I'm going to return to some of the data that Chris highlighted before and really show you, illustrate to you, the design and the methods we use to think about this data. We're calling this the simplified model. And many of you here may be familiar with some of our work and others may not. </w:t>
      </w:r>
    </w:p>
    <w:p w14:paraId="164CE50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A lot of our work uses what we call a structural model, but think of it as a very complex, nuanced model that really thinks about each aspect of VR in a very formal mathematical way. But we can do a lot with this simplified model, and it's part of our grant work. And I think this hopefully will give you an idea of what the data look like, and how we use the data to try to get insight into the effects of VR. </w:t>
      </w:r>
    </w:p>
    <w:p w14:paraId="1EFA7C9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I first want to do this with pictures. And on this slide, we have two graphs. On the left-hand side is a graph of the employment rate over time. And on the right-hand side is the graph of the average earnings in a quarter for those that are working. And we split this out between those that are receiving services, that's the blue line, and those that are not receiving services. </w:t>
      </w:r>
    </w:p>
    <w:p w14:paraId="0A8A2777"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the measure of time, which is listed on the horizontal axis, is the number of quarters relative to the application quarter. So quarter 0 is the quarter when the client applied for VR services and quarter 5 is five quarters after that. And quarter minus 5 is five quarters before that. So remember, we observe employment both three or four years before the clients apply, and four or five years after they apply. </w:t>
      </w:r>
    </w:p>
    <w:p w14:paraId="7118B0B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then on the horizontal axis is either the employment rate or the mean earning, the average earnings. So let's look at these graphs and see what we can learn from them. They're actually really beautiful graphs. They tell us a lot. We think about what's going on with VR and the clients receiving VR services. So the first thing you want to notice for both employment and for earnings is that prior to applying for VR, the clients that eventually will receive services have almost the same, almost identical employment rates and earnings as those that will not receive services. So that's really interesting. </w:t>
      </w:r>
    </w:p>
    <w:p w14:paraId="5B3FFD9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Before they apply for services, clients that will be given services look very similar to those that will not be given services. And then what you see, let's focus on the employment graph, figure 1A, almost immediately, maybe one or two quarters after the application, there is a very sharp and notable divergence between the employment rates of those that receive services and the employment rates of those that didn't receive services. And that lasts for essentially 15 quarters. </w:t>
      </w:r>
    </w:p>
    <w:p w14:paraId="40F0BB8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so, in particular, if you look kind of five quarters after the application, something that we're calling the short run, in the short run there looks to be roughly of seven or eight percentage point difference in the employment rate for those that are receiving services than those that are not receiving services. And that pretty much stays about six to eight percentage point difference for all 15 quarters post-application. </w:t>
      </w:r>
    </w:p>
    <w:p w14:paraId="6E565DC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One other thing to notice just in this graph is that although there's the split between the employment rate for those receiving services and those not receiving services, maintains the 6% to 8% gap. The trends do change over time. And in particular, about seven or eight quarters after application you see a drop in employment among both groups. So what's going on there? Well that's COVID. </w:t>
      </w:r>
    </w:p>
    <w:p w14:paraId="0258057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So that's interesting to see. COVID led to a drop in employment rates, but the drop was pretty similar among those receiving VR services and those that didn't receive VR services. When we then go and look at the mean earnings, the average earnings among those that are employed, what you see is pre-application, those that eventually will receive services and those that eventually will not receive services have very similar average earnings. </w:t>
      </w:r>
    </w:p>
    <w:p w14:paraId="05D76BC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But post-application, those that are not receiving services have slightly higher earnings than those that do receive services. Now remember, this is just among the group that are working. So it's a group that's changing over time. And so there could be some compositional effect happening here. But, this would suggest that VR is having a negative effect on earnings among those that are working. That negative effect seems to dissipate over time. So in the short run, it's fairly notable. By the time we get to 10 to 15 quarters out-- </w:t>
      </w:r>
    </w:p>
    <w:p w14:paraId="344F2D5B"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SPEAKER: Did not get the confusion. </w:t>
      </w:r>
    </w:p>
    <w:p w14:paraId="5C8BC80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Excuse me? Oh, that's OK. By the time we get to 15 quarters out, it's still a little difference, but not much. Now, so I hope that you found these figures are really interesting to look at. What we want to do then is take a statistical model that takes all of this information together and gives us an estimate of the effect of VR. And the way we do that is what's called a difference in difference model. </w:t>
      </w:r>
    </w:p>
    <w:p w14:paraId="7985862D"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the way you want to think of that in terms of these figures is let's look at the employment graph, to take the difference in the employment rates between those that receive services and those that don't receive services after the application quarter, so in the positive part of the graph and compare that to the difference before. And that's where we get this idea of a difference in difference. </w:t>
      </w:r>
    </w:p>
    <w:p w14:paraId="1279556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on the next slide, I'll show you the results from doing that in a fancier statistical model. So that's what we have here in this table. The table is a little difficult to-- there's a lot of numbers in this table. I'll try to focus on a few to give you the idea of what's happening. On the horizontal axis, we have the receive service call row is just what you saw in those figures. It's telling us what's the effect of receiving any VR service relative to not receiving a service on either employment or the percent change in earnings. </w:t>
      </w:r>
    </w:p>
    <w:p w14:paraId="53CDF701"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then we do this for each service separately. So we do a separate analysis for those that receive educational services, for those that receive job training, for those that receive job search and placement, and so on. We provide results for employment rates and percent change in earnings, just like we saw in the figure. But we also in this figure distinguish between short and long run. </w:t>
      </w:r>
    </w:p>
    <w:p w14:paraId="1F89D01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let's look at one row, just the overall effect on receiving any kind of VR services versus not receiving services. And what you see there is that for the employment rates, both the short and the long run, effects are about 7%, right? For the percent change in earnings, just like we saw in the figure previously, the percent change in earnings for those that are employed dropped by about 12% in the short run. But then in the long run, it's much less. It's a drop of about 4%. </w:t>
      </w:r>
    </w:p>
    <w:p w14:paraId="0501877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So we're seeing here the effects vary for employment and earnings. They're qualitatively different effects, just like we saw in the figure. And the effects in the short and the long run can differ as well. So that is the analysis for the overall program. Whether you receive any service or you didn't receive a service, we can then break that out for different types of services. So for education, for example, we see more modest short-run effects of about 4% of unemployment, but much bigger long-run effects of about 10% for log-run employment effects. In contrast, for the percent change in earnings or education, it causes about a 20% drop in earnings in the short run. But in the long run, it's only a 1% or 2% drop. </w:t>
      </w:r>
    </w:p>
    <w:p w14:paraId="26B7543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So you can see that the effects vary by different types of services. They vary in the short and long run, and they vary for employment and earnings. So it's complicated. And, so then the next step in our analysis is to say, OK, can we take all of this information and say something about the overall effect? Because VR appears in this case to be increasing employment but decreasing earnings for those that are employed. So what's the overall effect on the overall earnings effects of VR? </w:t>
      </w:r>
    </w:p>
    <w:p w14:paraId="6225EC30"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so we aggregate all this information. And in the next slide, I'll show you our initial take on this. </w:t>
      </w:r>
    </w:p>
    <w:p w14:paraId="63E2C81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John, we had a question from the chat about defining short term and long term in your chart. </w:t>
      </w:r>
    </w:p>
    <w:p w14:paraId="0E235F0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Oh, yeah, thank you. Yeah, that's a really good question. So short term we're defining as a less than eight quarters. I think that's right, eight quarter, so two years. And then in the long run it's anything more than two years. </w:t>
      </w:r>
    </w:p>
    <w:p w14:paraId="7E01FB6A"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you can see we could do even more refined analysis. But just for these statistical models, it's easier just to block it into two groups. </w:t>
      </w:r>
    </w:p>
    <w:p w14:paraId="2D170A38"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we also had a question about why would services reduce earnings. </w:t>
      </w:r>
    </w:p>
    <w:p w14:paraId="67EFD1CB"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Well, remember that's a really important question as well. We wouldn't think they would reduce earnings for any individual. But remember, this is earnings for those that are working. So one story, and this is I want to stress this is very preliminary. So we haven't really explored this. We don't view these as our final estimates. But what could be happening is that what I described as a compositional effect before, which is to say that if VR is increasing employment by large amounts, which it appears to be from the first set of results, then the group that's working maybe they weren't working before they received VR services. They are working now after VR services. And so they may just be receiving lower wages because they're people that wouldn't have worked otherwise. </w:t>
      </w:r>
    </w:p>
    <w:p w14:paraId="7650559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I don't know if that makes sense, but if any of my colleagues want to step in, you're welcome to. </w:t>
      </w:r>
    </w:p>
    <w:p w14:paraId="02EFD9C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STEVEN STERN: So let me say one or two other things. We just published a book about services in a couple of different states. And there we did get estimates of service effects that were negative. And we included a significant chapter on why some of them might be negative or how to interpret those. And those include things like that those who didn't receive services might have received some other competing service, which made them do better than VR. </w:t>
      </w:r>
    </w:p>
    <w:p w14:paraId="46822DA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Another possibility is that there are selection effects that we're not measuring appropriately. Another effect is that some people who are using VR services are not really in it for increasing their labor market outcomes, but rather developing independent living skills. There were probably a few others that I forgot, but all of those could suggest that negative service effects are real. However, it also could just be a statistical anomaly, which, for example, could be the selection effect that I mentioned or something else. </w:t>
      </w:r>
    </w:p>
    <w:p w14:paraId="0B1E971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Yeah thanks, Steve. And I mean, one of the things we've long thought and worried about and we just don't have the data to provide any evidence on is the non-labor market effects of VR, independent living as the most obvious example. It's clear that VR provides an important role in helping people live independently. And we don't have any information on that. And so that's not included here at all obviously. </w:t>
      </w:r>
    </w:p>
    <w:p w14:paraId="2F975760"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one point related to this question is, you don't want to look at either of these and say this is the overall effect if VR is causing a lot more people to work, but at the same time they're earning slightly less. It still could be that VR has a positive labor market effect. And that's where we're going to aggregate things. And that's what's illustrated on this table where we're looking at the mean benefit, the mean labor market benefit in terms of earnings of purchase services in 2018. For those with mental illness, the average benefit is $484. </w:t>
      </w:r>
    </w:p>
    <w:p w14:paraId="5BFFC7A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For those with physical impairments, it's actually negative. And so that is perplexing and something that we'll have to explore. For those with cognitive impairments it's 250. For those with blind and vision impairments, it's 551 and those with autism spectrum disorder it's almost $1,600. Now a couple of things about this, just caveats. These are very preliminary. We're not accounting for anything else about the clients or their situation. We are not accounting for costs. So this is not a return on investment. This is just the return. </w:t>
      </w:r>
    </w:p>
    <w:p w14:paraId="7E9C34D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But, it's the benefit. But there's no cost here. And this is just our first look at the data. So we have a lot more work to do. But it gives you hopefully some idea of how we're doing it and the kinds of things we're looking at. OK, the last thing then is just to mention that this is what we're calling our simplified model. We also are working on what we call a structural model. And this is a terminology that basically the idea of structures that we're really going to model the way the VR system works, the way clients come into an office. They're evaluated, they're assigned, they're provided with certain services, and </w:t>
      </w:r>
      <w:proofErr w:type="spellStart"/>
      <w:r w:rsidRPr="00ED5BAF">
        <w:rPr>
          <w:rFonts w:asciiTheme="minorHAnsi" w:hAnsiTheme="minorHAnsi" w:cstheme="minorHAnsi"/>
        </w:rPr>
        <w:t>not</w:t>
      </w:r>
      <w:proofErr w:type="spellEnd"/>
      <w:r w:rsidRPr="00ED5BAF">
        <w:rPr>
          <w:rFonts w:asciiTheme="minorHAnsi" w:hAnsiTheme="minorHAnsi" w:cstheme="minorHAnsi"/>
        </w:rPr>
        <w:t xml:space="preserve"> other services. </w:t>
      </w:r>
    </w:p>
    <w:p w14:paraId="49A381F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Those services may change over time and have different intensities, which is one of the innovations of this work. We in this analysis that you've seen in a moment ago, we're not controlling for anything about the client, whether their age, their level of disability, significant disability or moderate disability, whether they have other disabilities, whether they're married, </w:t>
      </w:r>
      <w:r w:rsidRPr="00ED5BAF">
        <w:rPr>
          <w:rFonts w:asciiTheme="minorHAnsi" w:hAnsiTheme="minorHAnsi" w:cstheme="minorHAnsi"/>
        </w:rPr>
        <w:lastRenderedPageBreak/>
        <w:t xml:space="preserve">all kinds of things that we eventually will account for. We do to some extent here, but we'll do certainly more and evaluate the effects by different disability groupings, by service type, by the source of service. So everything you've seen in the previous slides is about purchase service, nothing about in-house services or comparable benefits. </w:t>
      </w:r>
    </w:p>
    <w:p w14:paraId="20BD5ED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then finally, and we think this is really important, but it takes a lot of time and careful thought as to really write out this formal model. So those are things we're working on now. But I think hopefully just seeing what I presented gives you a sense of the kinds of ways we think about this problem. </w:t>
      </w:r>
    </w:p>
    <w:p w14:paraId="1BECE30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OK, I've been talking for a long time. I think I'll take a break. And I think we're moving on to Steve or-- hold on, let me get-- I'm doing two things at once here. So I got to go to the next slide. Oh, yeah. There's the next slide. This is Steve. </w:t>
      </w:r>
    </w:p>
    <w:p w14:paraId="69CD895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Hi. So some of the challenges that we face are that we want to estimate different impacts for different service categories and different sources, and those turn out to be models with a lot of parameters that we have to estimate simultaneously. We have to aggregate the services into service types. Right now we have 12 different service types that are listed here. They include assessment, disability, and treatment, education, job training, job search and placement, supported employment, other support, benefits, disability accommodation, adjustment to disability, rehabilitation, technology, and other services. </w:t>
      </w:r>
    </w:p>
    <w:p w14:paraId="0D1A784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12 is too many. For computational reasons, we'd really like to get that down to something like seven service types, which means combining some of these 12 into others. And if you have any ideas about which ones we should combine, that would be really useful. We could also break up some of the groups that we have, and move parts of them into one type and other parts into another type. In fact, we've received some information from North Carolina staff that maybe these 12 are not the appropriate way to aggregate services. </w:t>
      </w:r>
    </w:p>
    <w:p w14:paraId="4B84A23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we're talking to North Carolina about the possibility of changing the way that we aggregate services altogether. That would be specific for North Carolina. It doesn't seem to be the case for other states that we've worked with. So any ideas that you have about aggregating services into these 12, or even better into seven, well, it would be really helpful and we'd gain a lot from that. Thank you. </w:t>
      </w:r>
    </w:p>
    <w:p w14:paraId="3A5100B0"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So feel free to put your ideas in chat. As I mentioned before, we're going to keep the transcript of this to share with our team as they continue to work on their model. </w:t>
      </w:r>
    </w:p>
    <w:p w14:paraId="5094237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I guess we're at wrap up, but I don't know what we do now. Excuse me. This is where our colleague, Bob, was maybe Joe, do you want to say a few words here? </w:t>
      </w:r>
    </w:p>
    <w:p w14:paraId="5E20BF81"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I think Bob has joined us now. </w:t>
      </w:r>
    </w:p>
    <w:p w14:paraId="295F91B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Oh, really? Wow. That's good news. So on the last page, we have contact information for the four economists, and we would very much welcome any comments or </w:t>
      </w:r>
      <w:r w:rsidRPr="00ED5BAF">
        <w:rPr>
          <w:rFonts w:asciiTheme="minorHAnsi" w:hAnsiTheme="minorHAnsi" w:cstheme="minorHAnsi"/>
        </w:rPr>
        <w:lastRenderedPageBreak/>
        <w:t xml:space="preserve">questions that you have. Those of you who can't read, I'm just going to quickly go through the email addresses. For Bob Schmidt, it's rschmidt@richmond.edu. For Chris Clapp, it's cclapp@uchicago.edu. For me, Steven Stern, it's steven V stern @stoneybrook.edu. And for John Pepper he's got a really weird one jvp3m@virginia.edu. </w:t>
      </w:r>
    </w:p>
    <w:p w14:paraId="52657810"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And one of the things I'd like to respond, I think Chris already responded to George about other factors than the labor, the other things that VR can do for people. And I just want to say we looked really hard at finding ways where we could find administrative data that would be consistent in a state that would help us sort that out and add that to the model. So far, we've not been able to do that. We've looked at a couple of different options, but that's something that we would really like to include, but it just doesn't seem to fit for what we have the capacity to do right now. </w:t>
      </w:r>
    </w:p>
    <w:p w14:paraId="19BBD73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And I think there were a couple other points in the chat. I don't know, John, if you had a chance while you were talking to see some of those, but there were some things. I think I saw people responding to each other where they were actually grasping some of the things that I would have answered in terms of the differences in the earnings of the groups. </w:t>
      </w:r>
    </w:p>
    <w:p w14:paraId="563BB41D"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Yeah, that was definitely one of the themes, Joe, as you mentioned. There was a number of chat items around the earnings piece, and some folks were perplexed around certain categories, like those with physical impairments, and to seeing that negative effect in the earnings. And I think I'm getting the sense that, as John had mentioned, that this team is going to be looking at, that these are not final results. </w:t>
      </w:r>
    </w:p>
    <w:p w14:paraId="4B79AEA7"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That's true. </w:t>
      </w:r>
    </w:p>
    <w:p w14:paraId="162E08A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I think that stakeholder feedback is saying yes, please look deeper into that. </w:t>
      </w:r>
    </w:p>
    <w:p w14:paraId="7F0E82D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You better do that. </w:t>
      </w:r>
    </w:p>
    <w:p w14:paraId="6ABDAD2B"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We would love to know more about, why you're seeing those impacts. </w:t>
      </w:r>
    </w:p>
    <w:p w14:paraId="09A946A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Yeah, I think I mean, I'll stress again that this is very preliminary. In some sense, this is just like a descriptive look at the data and we've got to dig into it more. I will also say that in our earlier analysis for other states, Virginia and North Carolina and others, physical impairments, the clients with physical impairments usually have some of the highest returns. </w:t>
      </w:r>
    </w:p>
    <w:p w14:paraId="3E075991"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Yeah. </w:t>
      </w:r>
    </w:p>
    <w:p w14:paraId="3B03E9AA"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It does strike me as a little odd that we're seeing this result. </w:t>
      </w:r>
    </w:p>
    <w:p w14:paraId="2027FE5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Yeah, that was the thing that I was thinking about, John, because we've seen some huge benefits in the physical impairment arena in a few other states, including North Carolina. </w:t>
      </w:r>
    </w:p>
    <w:p w14:paraId="39562D4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STEVEN STERN: One thing, though, that we've seen is that the rates of return for the states that we've looked at have declined from earlier years. So, for example, if we use a 2000 cohort, meaning people who were in the program in the year 2000 and compare that to 2007, the rates were lower in 2007, and it looks like here in the data from 2018 and '19, the rates are still lower than the 2000, it's yet to be seen whether they're going to be similar to 2007 or better or worse than that. So there are some time trends that we're slowly getting some sense of what they look like. </w:t>
      </w:r>
    </w:p>
    <w:p w14:paraId="3A148B9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we had another comment in regards to that. It would be helpful to clearly define what the reductions of earnings are compared to pre to post versus clients who received and did not receive services, et cetera. So again, that interest in that additional analysis of that earning changes over time. </w:t>
      </w:r>
    </w:p>
    <w:p w14:paraId="413BBE3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And that's what the model does. </w:t>
      </w:r>
    </w:p>
    <w:p w14:paraId="2BFC9A0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Yeah. </w:t>
      </w:r>
    </w:p>
    <w:p w14:paraId="14AD967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It tells us-- </w:t>
      </w:r>
    </w:p>
    <w:p w14:paraId="62716B1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It's both. </w:t>
      </w:r>
    </w:p>
    <w:p w14:paraId="3425CC0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Yeah. </w:t>
      </w:r>
    </w:p>
    <w:p w14:paraId="2911531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There was also a comment. Is it possible the earnings would have been impacted by COVID? </w:t>
      </w:r>
    </w:p>
    <w:p w14:paraId="18AD0FF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Yeah, for sure they're impacted by COVID. And what the figure shows is that at least on the employment side, it was fairly similar for those that received and didn't receive services. But yeah, that's not in the statistical model where you saw the summary results. And that's something we will definitely account for. </w:t>
      </w:r>
    </w:p>
    <w:p w14:paraId="424B4210"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BOB SCHMIDT: And it is something that we have pretty good data on by county in North Carolina. Sorry for joining late. We have that. And that will be in when we estimate with quote structural model. </w:t>
      </w:r>
    </w:p>
    <w:p w14:paraId="5C3241E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Yeah. </w:t>
      </w:r>
    </w:p>
    <w:p w14:paraId="0F16BF1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BOB SCHMIDT: The structural model probably very different answers. Better worse, don't know, but different. </w:t>
      </w:r>
    </w:p>
    <w:p w14:paraId="76AE9BF7"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And one of the things I'd also mention somebody was asking about the document on service categories. And Chris mentioned that there's a Word document on the landing page under training, where you'll find the evaluation, in the same place that has the service categories as we map them originally. So there is some information on how we have them </w:t>
      </w:r>
      <w:r w:rsidRPr="00ED5BAF">
        <w:rPr>
          <w:rFonts w:asciiTheme="minorHAnsi" w:hAnsiTheme="minorHAnsi" w:cstheme="minorHAnsi"/>
        </w:rPr>
        <w:lastRenderedPageBreak/>
        <w:t xml:space="preserve">grouped. Now, if you want to look at those and then make some suggestions, that would be great. </w:t>
      </w:r>
    </w:p>
    <w:p w14:paraId="23A24A2B"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Yeah as Joe had mentioned, we put the PowerPoint slide deck as well as that Word document with the service categories on the very last page of the slide deck is the researchers email addresses. They would love to hear from you to continue to get your feedback. This is the reason we have this meeting is to get this community feedback. </w:t>
      </w:r>
    </w:p>
    <w:p w14:paraId="24041BC7"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Another question came in regarding comparing data sets that were pre-WIOA and those post-WIOA and what impacts that might have. </w:t>
      </w:r>
    </w:p>
    <w:p w14:paraId="4CAA780F"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So it's a little hard to say which characteristics of WIOA you are important because there are a lot of changes. There are some things I think we could say something about although we haven't really talked about doing it, but we could. So, for example, we can look at the number of clients and how that's changed over time and then pretty easily simulate what would have happened had not there been a reduction in services for those who were not pre-ETS. That's something we should think about, and we really haven't up till now. But it's a very good point. </w:t>
      </w:r>
    </w:p>
    <w:p w14:paraId="42CCBE5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Another comment came in and I guess, this also links to earnings. But we know oftentimes that folks that are making the choice to work but are on Social Security benefits, there can be a fear of reaching thresholds in their earnings that they may lose their benefits. And there's a wondering if that may have a factor on why, even though, folks, the employment rate is higher, the earning rates are not comparable. So maybe people are limiting themselves on what their earning capacity is for the fear of losing benefits. </w:t>
      </w:r>
    </w:p>
    <w:p w14:paraId="43AE5F0D"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Yeah, that's a real concern. But you would think that if that were true, then we'd observe a big chunk of people who are close to the limit. And we don't observe that. So I'm not sure that they-- </w:t>
      </w:r>
    </w:p>
    <w:p w14:paraId="13815AF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We haven't seen that. </w:t>
      </w:r>
    </w:p>
    <w:p w14:paraId="648B055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Yeah, right. Which is a little surprising to me. </w:t>
      </w:r>
    </w:p>
    <w:p w14:paraId="44583451"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Yeah, we thought we would see it. </w:t>
      </w:r>
    </w:p>
    <w:p w14:paraId="06DBE83D"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There was also a question in chat about how you're defining ROI in terms of their contribution earnings and the labor market or case closures. </w:t>
      </w:r>
    </w:p>
    <w:p w14:paraId="3D69135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No, it's all in terms of the labor market earnings minus costs. It would be nice if we could include other things like improvements in independent living skills, but ROI is really focused on labor market measures. And also there's no data. There's no collected data on independent living skills. So it would be very difficult to include such an effect. </w:t>
      </w:r>
    </w:p>
    <w:p w14:paraId="0318171A"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JOE ASHLEY: OK. Well I think we're about 2:08. If other people have some thoughts they want to put in the chat, we can continue to discuss or we can just, I will say right now, thank you very much for taking the time to give us the feedback. We really do appreciate it. It helps us improve our thinking and focus as we go through this process. </w:t>
      </w:r>
    </w:p>
    <w:p w14:paraId="4E3AE4C9"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folks are confirming that they love data. </w:t>
      </w:r>
    </w:p>
    <w:p w14:paraId="4467D088"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CHRIS CLAPP: I love data, indeed. </w:t>
      </w:r>
    </w:p>
    <w:p w14:paraId="5DB7D64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Amen to that. </w:t>
      </w:r>
    </w:p>
    <w:p w14:paraId="70A38E8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We've got love in the house. So that's a good thing. So also, I had put in the chat the landing page for this training. So folks that want to get their CRC continuing education, there's a link on that landing page to complete a brief evaluation. And once you complete that, you'll be emailed your CRC certificate. So just click on that link to go to the landing page. </w:t>
      </w:r>
    </w:p>
    <w:p w14:paraId="4DA0724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And do we encourage those who maybe aren't looking for CRC to also fill out the evaluation? </w:t>
      </w:r>
    </w:p>
    <w:p w14:paraId="1F4C79A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We would love it. We love to get evaluation. And if you could provide us open-ended comments, we would love that even more. </w:t>
      </w:r>
    </w:p>
    <w:p w14:paraId="53E3415F"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Yeah, that's very helpful. And I want to say hi to all my Virginia colleagues. </w:t>
      </w:r>
    </w:p>
    <w:p w14:paraId="504FCD9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And we're also hearing love to see the updated models and the continued work. </w:t>
      </w:r>
    </w:p>
    <w:p w14:paraId="208E681B"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Thanks, John OK. Shall we call it a wrap? So we-- </w:t>
      </w:r>
    </w:p>
    <w:p w14:paraId="123C964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Yeah, we're getting lots of accolades in the chat. Just thank you. Great information. </w:t>
      </w:r>
    </w:p>
    <w:p w14:paraId="395DB35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It would be nice if you could nominate us for an Oscar, OK? </w:t>
      </w:r>
    </w:p>
    <w:p w14:paraId="5AB5645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There was one comment about more recent data. But part of the issue is the length of time it takes to get good data. </w:t>
      </w:r>
    </w:p>
    <w:p w14:paraId="7BD6909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If you want to know what the long term effects have to wait for the long term. </w:t>
      </w:r>
    </w:p>
    <w:p w14:paraId="71756218"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And that's been a challenge we've faced. </w:t>
      </w:r>
    </w:p>
    <w:p w14:paraId="3F4114F3"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And long-term effects are really important. I would say they're much more important. </w:t>
      </w:r>
    </w:p>
    <w:p w14:paraId="3ECD8D3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I think we lose a lot of the VR value by not getting to the long, long term. </w:t>
      </w:r>
    </w:p>
    <w:p w14:paraId="6EAF2FC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lastRenderedPageBreak/>
        <w:t xml:space="preserve">JOHN WALSH: And I know that's been one of our discussions as a group about how state VR agencies collect data. We know that they collect data from the UI system for up to one year, but they don't necessarily collect it beyond that. </w:t>
      </w:r>
    </w:p>
    <w:p w14:paraId="51C8B2FE"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Yeah. After exit. </w:t>
      </w:r>
    </w:p>
    <w:p w14:paraId="1B87A20D"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After exit, so one year after exit. And having that data is very valuable to get that more longitudinal viewpoint. </w:t>
      </w:r>
    </w:p>
    <w:p w14:paraId="3D609627"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You could see a big difference when we collected 10 </w:t>
      </w:r>
      <w:proofErr w:type="spellStart"/>
      <w:r w:rsidRPr="00ED5BAF">
        <w:rPr>
          <w:rFonts w:asciiTheme="minorHAnsi" w:hAnsiTheme="minorHAnsi" w:cstheme="minorHAnsi"/>
        </w:rPr>
        <w:t>years worth</w:t>
      </w:r>
      <w:proofErr w:type="spellEnd"/>
      <w:r w:rsidRPr="00ED5BAF">
        <w:rPr>
          <w:rFonts w:asciiTheme="minorHAnsi" w:hAnsiTheme="minorHAnsi" w:cstheme="minorHAnsi"/>
        </w:rPr>
        <w:t xml:space="preserve"> of data at one point. And it really shows the value of VR over time with that. And John, I think somebody else wanted the link. </w:t>
      </w:r>
    </w:p>
    <w:p w14:paraId="3D6D304F"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Yeah I'll put that back in chat. </w:t>
      </w:r>
    </w:p>
    <w:p w14:paraId="20E30DE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Someone wanted to know if there'll be another meeting in the future. </w:t>
      </w:r>
    </w:p>
    <w:p w14:paraId="41986002"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Say that again, John? </w:t>
      </w:r>
    </w:p>
    <w:p w14:paraId="0DA7FC7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If there's going to be another meeting in the future like this or to report on our results or-- </w:t>
      </w:r>
    </w:p>
    <w:p w14:paraId="008CABD0"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I don't know. </w:t>
      </w:r>
    </w:p>
    <w:p w14:paraId="2FA7EA7C"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PEPPER: I don't know either. </w:t>
      </w:r>
    </w:p>
    <w:p w14:paraId="57DB590F"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Well, we'll have to have one to give Bob a chance. </w:t>
      </w:r>
    </w:p>
    <w:p w14:paraId="14F47AC4"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Yeah. A makeup. Yeah. </w:t>
      </w:r>
    </w:p>
    <w:p w14:paraId="021678FD"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CHRIS CLAPP: I think the question about the link was where is the survey on that page, John? </w:t>
      </w:r>
    </w:p>
    <w:p w14:paraId="332C35D6"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JOHN WALSH: The link should be right on the landing page at the bottom. I'll copy the actual evaluation link. So that is now in chat. All right I think that's a wrap. </w:t>
      </w:r>
    </w:p>
    <w:p w14:paraId="421A27DD"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JOE ASHLEY: OK. </w:t>
      </w:r>
    </w:p>
    <w:p w14:paraId="007820F5"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STEVEN STERN: Thank you very much. </w:t>
      </w:r>
    </w:p>
    <w:p w14:paraId="1B94F80D" w14:textId="77777777" w:rsidR="00ED5BAF" w:rsidRPr="00ED5BAF" w:rsidRDefault="00ED5BAF" w:rsidP="00ED5BAF">
      <w:pPr>
        <w:pStyle w:val="NormalWeb"/>
        <w:rPr>
          <w:rFonts w:asciiTheme="minorHAnsi" w:hAnsiTheme="minorHAnsi" w:cstheme="minorHAnsi"/>
        </w:rPr>
      </w:pPr>
      <w:r w:rsidRPr="00ED5BAF">
        <w:rPr>
          <w:rFonts w:asciiTheme="minorHAnsi" w:hAnsiTheme="minorHAnsi" w:cstheme="minorHAnsi"/>
        </w:rPr>
        <w:t xml:space="preserve">CHRIS CLAPP: Thank you, everybody. </w:t>
      </w:r>
    </w:p>
    <w:p w14:paraId="37E76B50" w14:textId="3CFCC22C" w:rsidR="00591726" w:rsidRDefault="00ED5BAF" w:rsidP="00ED5BAF">
      <w:pPr>
        <w:pStyle w:val="NormalWeb"/>
        <w:rPr>
          <w:rFonts w:asciiTheme="minorHAnsi" w:hAnsiTheme="minorHAnsi" w:cstheme="minorHAnsi"/>
        </w:rPr>
      </w:pPr>
      <w:r w:rsidRPr="00ED5BAF">
        <w:rPr>
          <w:rFonts w:asciiTheme="minorHAnsi" w:hAnsiTheme="minorHAnsi" w:cstheme="minorHAnsi"/>
        </w:rPr>
        <w:t>JOE ASHLEY: Thank you.</w:t>
      </w:r>
    </w:p>
    <w:sectPr w:rsidR="00591726" w:rsidSect="00362FD0">
      <w:headerReference w:type="default" r:id="rId10"/>
      <w:pgSz w:w="12240" w:h="15840"/>
      <w:pgMar w:top="3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A501" w14:textId="77777777" w:rsidR="00075369" w:rsidRDefault="00075369" w:rsidP="00526DEC">
      <w:r>
        <w:separator/>
      </w:r>
    </w:p>
  </w:endnote>
  <w:endnote w:type="continuationSeparator" w:id="0">
    <w:p w14:paraId="6E16D8A3" w14:textId="77777777" w:rsidR="00075369" w:rsidRDefault="00075369" w:rsidP="00526DEC">
      <w:r>
        <w:continuationSeparator/>
      </w:r>
    </w:p>
  </w:endnote>
  <w:endnote w:type="continuationNotice" w:id="1">
    <w:p w14:paraId="7984E00C" w14:textId="77777777" w:rsidR="00075369" w:rsidRDefault="00075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D327" w14:textId="77777777" w:rsidR="00075369" w:rsidRDefault="00075369" w:rsidP="00526DEC">
      <w:r>
        <w:separator/>
      </w:r>
    </w:p>
  </w:footnote>
  <w:footnote w:type="continuationSeparator" w:id="0">
    <w:p w14:paraId="4BBF0AAD" w14:textId="77777777" w:rsidR="00075369" w:rsidRDefault="00075369" w:rsidP="00526DEC">
      <w:r>
        <w:continuationSeparator/>
      </w:r>
    </w:p>
  </w:footnote>
  <w:footnote w:type="continuationNotice" w:id="1">
    <w:p w14:paraId="34DF3B25" w14:textId="77777777" w:rsidR="00075369" w:rsidRDefault="00075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9481" w14:textId="684C4FA3" w:rsidR="00526DEC" w:rsidRDefault="00526DEC">
    <w:pPr>
      <w:pStyle w:val="Header"/>
    </w:pPr>
  </w:p>
  <w:p w14:paraId="00C1F4BB" w14:textId="77777777" w:rsidR="00526DEC" w:rsidRDefault="00526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EC"/>
    <w:rsid w:val="00033DFD"/>
    <w:rsid w:val="000467B7"/>
    <w:rsid w:val="00075369"/>
    <w:rsid w:val="00087FE2"/>
    <w:rsid w:val="001605A4"/>
    <w:rsid w:val="00183E39"/>
    <w:rsid w:val="001843B2"/>
    <w:rsid w:val="001C6C7D"/>
    <w:rsid w:val="001E52FD"/>
    <w:rsid w:val="00215EFD"/>
    <w:rsid w:val="00222FBF"/>
    <w:rsid w:val="00242087"/>
    <w:rsid w:val="00255A27"/>
    <w:rsid w:val="00283F03"/>
    <w:rsid w:val="002C23E9"/>
    <w:rsid w:val="002F26FD"/>
    <w:rsid w:val="00362FD0"/>
    <w:rsid w:val="003C485A"/>
    <w:rsid w:val="003D7265"/>
    <w:rsid w:val="003E0EAE"/>
    <w:rsid w:val="003F3E0B"/>
    <w:rsid w:val="00426E77"/>
    <w:rsid w:val="0045143B"/>
    <w:rsid w:val="004A3C78"/>
    <w:rsid w:val="004F2DB8"/>
    <w:rsid w:val="004F3D32"/>
    <w:rsid w:val="00521C99"/>
    <w:rsid w:val="00526DEC"/>
    <w:rsid w:val="00574170"/>
    <w:rsid w:val="00591726"/>
    <w:rsid w:val="005E02E8"/>
    <w:rsid w:val="005F69FD"/>
    <w:rsid w:val="00670FFC"/>
    <w:rsid w:val="0067558C"/>
    <w:rsid w:val="00793A96"/>
    <w:rsid w:val="007B1E4F"/>
    <w:rsid w:val="007E286D"/>
    <w:rsid w:val="007E4CC7"/>
    <w:rsid w:val="00814EA3"/>
    <w:rsid w:val="00862AFC"/>
    <w:rsid w:val="008719DD"/>
    <w:rsid w:val="008910F3"/>
    <w:rsid w:val="00891664"/>
    <w:rsid w:val="008B55AB"/>
    <w:rsid w:val="008E0B6D"/>
    <w:rsid w:val="00905797"/>
    <w:rsid w:val="00955FE3"/>
    <w:rsid w:val="00961853"/>
    <w:rsid w:val="00A2120F"/>
    <w:rsid w:val="00A7306A"/>
    <w:rsid w:val="00B14288"/>
    <w:rsid w:val="00B54AD3"/>
    <w:rsid w:val="00BD66AE"/>
    <w:rsid w:val="00C61C5E"/>
    <w:rsid w:val="00C704D8"/>
    <w:rsid w:val="00D1146C"/>
    <w:rsid w:val="00D175DF"/>
    <w:rsid w:val="00DA0005"/>
    <w:rsid w:val="00DE674E"/>
    <w:rsid w:val="00E105D0"/>
    <w:rsid w:val="00E679C9"/>
    <w:rsid w:val="00E76C08"/>
    <w:rsid w:val="00E92571"/>
    <w:rsid w:val="00ED34E2"/>
    <w:rsid w:val="00ED5BAF"/>
    <w:rsid w:val="00EE1804"/>
    <w:rsid w:val="00F62A6D"/>
    <w:rsid w:val="00F81C38"/>
  </w:rsids>
  <m:mathPr>
    <m:mathFont m:val="Cambria Math"/>
    <m:brkBin m:val="before"/>
    <m:brkBinSub m:val="--"/>
    <m:smallFrac m:val="0"/>
    <m:dispDef/>
    <m:lMargin m:val="0"/>
    <m:rMargin m:val="0"/>
    <m:defJc m:val="centerGroup"/>
    <m:wrapIndent m:val="1440"/>
    <m:intLim m:val="subSup"/>
    <m:naryLim m:val="undOvr"/>
  </m:mathPr>
  <w:attachedSchema w:val="http://schemas.microsoft.com/office/omml/2004/12/core"/>
  <w:attachedSchema w:val="http://schemas.microsoft.com/office/2004/7/core"/>
  <w:attachedSchema w:val="http://schemas.openxmlformats.org/drawingml/2006/3/wordprocessingDrawing"/>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F8C10"/>
  <w15:chartTrackingRefBased/>
  <w15:docId w15:val="{C03999F6-BACA-49EB-BB65-36421BC6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362F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Title">
    <w:name w:val="Title"/>
    <w:basedOn w:val="Normal"/>
    <w:next w:val="Normal"/>
    <w:link w:val="TitleChar"/>
    <w:uiPriority w:val="10"/>
    <w:semiHidden/>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character" w:customStyle="1" w:styleId="Heading1Char">
    <w:name w:val="Heading 1 Char"/>
    <w:basedOn w:val="DefaultParagraphFont"/>
    <w:link w:val="Heading1"/>
    <w:uiPriority w:val="9"/>
    <w:rsid w:val="00362F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8" ma:contentTypeDescription="Create a new document." ma:contentTypeScope="" ma:versionID="1bb073449d652e01abff18e6d9e41f0e">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75a8fac8556fc29fe713774c24d540f2"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BCBBA-FD75-4FFD-9D17-FB32C926D01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2.xml><?xml version="1.0" encoding="utf-8"?>
<ds:datastoreItem xmlns:ds="http://schemas.openxmlformats.org/officeDocument/2006/customXml" ds:itemID="{F29DE559-DA4E-4C92-8230-7DFADCDF5CA8}">
  <ds:schemaRefs>
    <ds:schemaRef ds:uri="http://schemas.microsoft.com/sharepoint/v3/contenttype/forms"/>
  </ds:schemaRefs>
</ds:datastoreItem>
</file>

<file path=customXml/itemProps3.xml><?xml version="1.0" encoding="utf-8"?>
<ds:datastoreItem xmlns:ds="http://schemas.openxmlformats.org/officeDocument/2006/customXml" ds:itemID="{7901A18D-672A-4E82-A495-72928DE51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18</Pages>
  <Words>8854</Words>
  <Characters>40906</Characters>
  <Application>Microsoft Office Word</Application>
  <DocSecurity>0</DocSecurity>
  <Lines>568</Lines>
  <Paragraphs>215</Paragraphs>
  <ScaleCrop>false</ScaleCrop>
  <HeadingPairs>
    <vt:vector size="2" baseType="variant">
      <vt:variant>
        <vt:lpstr>Title</vt:lpstr>
      </vt:variant>
      <vt:variant>
        <vt:i4>1</vt:i4>
      </vt:variant>
    </vt:vector>
  </HeadingPairs>
  <TitlesOfParts>
    <vt:vector size="1" baseType="lpstr">
      <vt:lpstr>Ethics and Technology in 2025: What's Fresh and What's Familiar Webinar Transcript</vt:lpstr>
    </vt:vector>
  </TitlesOfParts>
  <Company/>
  <LinksUpToDate>false</LinksUpToDate>
  <CharactersWithSpaces>49545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Voice, Your Impact: Shaping the Future of VR-ROI Webinar Transcript</dc:title>
  <dc:subject/>
  <dc:creator>lalley@eri-wi.org</dc:creator>
  <cp:keywords/>
  <dc:description/>
  <cp:lastModifiedBy>Dawn Lalley</cp:lastModifiedBy>
  <cp:revision>10</cp:revision>
  <cp:lastPrinted>2020-03-03T21:49:00Z</cp:lastPrinted>
  <dcterms:created xsi:type="dcterms:W3CDTF">2026-02-27T15:43:00Z</dcterms:created>
  <dcterms:modified xsi:type="dcterms:W3CDTF">2026-02-27T16:18:00Z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Order">
    <vt:r8>46037200</vt:r8>
  </property>
  <property fmtid="{D5CDD505-2E9C-101B-9397-08002B2CF9AE}" pid="4" name="MediaServiceImageTags">
    <vt:lpwstr/>
  </property>
</Properties>
</file>